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6FE0" w:rsidRPr="00A2180C" w:rsidRDefault="006E6FE0" w:rsidP="006E6FE0">
      <w:pPr>
        <w:pStyle w:val="Titolo"/>
        <w:rPr>
          <w:bCs/>
          <w:lang w:val="en-US"/>
        </w:rPr>
      </w:pPr>
      <w:r w:rsidRPr="00A2180C">
        <w:rPr>
          <w:bCs/>
          <w:lang w:val="en-US"/>
        </w:rPr>
        <w:t>Methodology for the dynamic identification of damaged</w:t>
      </w:r>
    </w:p>
    <w:p w:rsidR="00E403DA" w:rsidRPr="00A2180C" w:rsidRDefault="006E6FE0" w:rsidP="00C04D19">
      <w:pPr>
        <w:pStyle w:val="Titolo"/>
        <w:rPr>
          <w:lang w:val="en-US"/>
        </w:rPr>
      </w:pPr>
      <w:r w:rsidRPr="00A2180C">
        <w:rPr>
          <w:bCs/>
          <w:lang w:val="en-US"/>
        </w:rPr>
        <w:t>unreinforced masonry walls through vibrations tests</w:t>
      </w:r>
    </w:p>
    <w:p w:rsidR="007854D7" w:rsidRPr="00A2180C" w:rsidRDefault="006E6FE0" w:rsidP="009E0A73">
      <w:pPr>
        <w:pStyle w:val="authadd"/>
        <w:rPr>
          <w:lang w:val="it-IT"/>
        </w:rPr>
      </w:pPr>
      <w:r w:rsidRPr="00A2180C">
        <w:rPr>
          <w:lang w:val="it-IT"/>
        </w:rPr>
        <w:t>Silvia Ientile, Antonella Cecchi</w:t>
      </w:r>
      <w:r w:rsidR="00651879" w:rsidRPr="00A2180C">
        <w:rPr>
          <w:lang w:val="it-IT"/>
        </w:rPr>
        <w:t>, Giosuè Boscato</w:t>
      </w:r>
    </w:p>
    <w:p w:rsidR="007854D7" w:rsidRPr="00A2180C" w:rsidRDefault="006E6FE0" w:rsidP="00E322C7">
      <w:pPr>
        <w:pStyle w:val="Affiliation"/>
        <w:rPr>
          <w:lang w:val="it-IT"/>
        </w:rPr>
      </w:pPr>
      <w:r w:rsidRPr="00A2180C">
        <w:rPr>
          <w:lang w:val="it-IT"/>
        </w:rPr>
        <w:t>IUAV University of Venice</w:t>
      </w:r>
      <w:r w:rsidR="007854D7" w:rsidRPr="00A2180C">
        <w:rPr>
          <w:lang w:val="it-IT"/>
        </w:rPr>
        <w:t xml:space="preserve">, </w:t>
      </w:r>
      <w:r w:rsidRPr="00A2180C">
        <w:rPr>
          <w:lang w:val="it-IT"/>
        </w:rPr>
        <w:t>Italy</w:t>
      </w:r>
    </w:p>
    <w:p w:rsidR="00FF3D65" w:rsidRPr="00A2180C" w:rsidRDefault="006E6FE0" w:rsidP="00900144">
      <w:pPr>
        <w:pStyle w:val="authadd"/>
        <w:rPr>
          <w:lang w:val="fr-FR"/>
        </w:rPr>
      </w:pPr>
      <w:r w:rsidRPr="00A2180C">
        <w:rPr>
          <w:lang w:val="fr-FR"/>
        </w:rPr>
        <w:t>Pierre Argoul, Franziska Schmidt, Boumediene Nedjar, Dominique Siegert</w:t>
      </w:r>
    </w:p>
    <w:p w:rsidR="00A717AE" w:rsidRPr="00A2180C" w:rsidRDefault="006E6FE0" w:rsidP="001A4FD1">
      <w:pPr>
        <w:pStyle w:val="Affiliation"/>
        <w:rPr>
          <w:lang w:val="it-IT"/>
        </w:rPr>
      </w:pPr>
      <w:r w:rsidRPr="00A2180C">
        <w:rPr>
          <w:lang w:val="fr-FR"/>
        </w:rPr>
        <w:t>IFSTTAR</w:t>
      </w:r>
      <w:r w:rsidR="007854D7" w:rsidRPr="00A2180C">
        <w:rPr>
          <w:lang w:val="fr-FR"/>
        </w:rPr>
        <w:t xml:space="preserve">, </w:t>
      </w:r>
      <w:r w:rsidRPr="00A2180C">
        <w:rPr>
          <w:lang w:val="it-IT"/>
        </w:rPr>
        <w:t>Marne-la-Vallée</w:t>
      </w:r>
      <w:r w:rsidR="007854D7" w:rsidRPr="00A2180C">
        <w:rPr>
          <w:lang w:val="fr-FR"/>
        </w:rPr>
        <w:t xml:space="preserve">, </w:t>
      </w:r>
      <w:r w:rsidR="005F1C29" w:rsidRPr="00A2180C">
        <w:rPr>
          <w:lang w:val="fr-FR"/>
        </w:rPr>
        <w:t>France</w:t>
      </w:r>
    </w:p>
    <w:p w:rsidR="007854D7" w:rsidRPr="00A2180C" w:rsidRDefault="007854D7">
      <w:pPr>
        <w:rPr>
          <w:rFonts w:cs="Arial"/>
          <w:sz w:val="20"/>
          <w:lang w:val="fr-FR"/>
        </w:rPr>
      </w:pPr>
      <w:r w:rsidRPr="00A2180C">
        <w:rPr>
          <w:rFonts w:cs="Arial"/>
          <w:b/>
          <w:color w:val="548DD4" w:themeColor="text2" w:themeTint="99"/>
          <w:sz w:val="20"/>
          <w:lang w:val="fr-FR"/>
        </w:rPr>
        <w:t>Contact:</w:t>
      </w:r>
      <w:r w:rsidRPr="00A2180C">
        <w:rPr>
          <w:rFonts w:cs="Arial"/>
          <w:sz w:val="20"/>
          <w:lang w:val="fr-FR"/>
        </w:rPr>
        <w:t xml:space="preserve"> </w:t>
      </w:r>
      <w:r w:rsidR="006E6FE0" w:rsidRPr="00A2180C">
        <w:rPr>
          <w:rFonts w:cs="Arial"/>
          <w:sz w:val="20"/>
          <w:lang w:val="fr-FR"/>
        </w:rPr>
        <w:t>silvia.ientile@gmail.com</w:t>
      </w:r>
    </w:p>
    <w:p w:rsidR="00FF3D65" w:rsidRPr="00A2180C" w:rsidRDefault="003E2E96" w:rsidP="00B42593">
      <w:pPr>
        <w:pStyle w:val="Titolo1"/>
        <w:numPr>
          <w:ilvl w:val="0"/>
          <w:numId w:val="0"/>
        </w:numPr>
        <w:ind w:left="432" w:hanging="432"/>
        <w:rPr>
          <w:rFonts w:cs="Arial"/>
          <w:lang w:val="fr-FR"/>
        </w:rPr>
      </w:pPr>
      <w:r w:rsidRPr="00A2180C">
        <w:rPr>
          <w:rFonts w:cs="Arial"/>
          <w:lang w:val="fr-FR"/>
        </w:rPr>
        <w:t>Abstract</w:t>
      </w:r>
    </w:p>
    <w:p w:rsidR="00FF3D65" w:rsidRPr="00A2180C" w:rsidRDefault="006E6FE0" w:rsidP="006E6FE0">
      <w:pPr>
        <w:rPr>
          <w:rFonts w:cs="Arial"/>
          <w:sz w:val="24"/>
          <w:lang w:val="en-US"/>
        </w:rPr>
      </w:pPr>
      <w:r w:rsidRPr="00A2180C">
        <w:rPr>
          <w:rFonts w:cs="Arial"/>
          <w:sz w:val="24"/>
          <w:lang w:val="en-US"/>
        </w:rPr>
        <w:t xml:space="preserve">The preservation of architectural heritage from natural hazards and catastrophic events, including the seismic risk, requires in-depth investigation on structural </w:t>
      </w:r>
      <w:r w:rsidR="000A3F2F" w:rsidRPr="00A2180C">
        <w:rPr>
          <w:rFonts w:cs="Arial"/>
          <w:sz w:val="24"/>
          <w:lang w:val="en-US"/>
        </w:rPr>
        <w:t>behavior</w:t>
      </w:r>
      <w:r w:rsidRPr="00A2180C">
        <w:rPr>
          <w:rFonts w:cs="Arial"/>
          <w:sz w:val="24"/>
          <w:lang w:val="en-US"/>
        </w:rPr>
        <w:t xml:space="preserve"> and in particular on the dynamic response of monumental and existing buildings, such as masonry structures. The support of experimental tests</w:t>
      </w:r>
      <w:r w:rsidR="006973FF" w:rsidRPr="00A2180C">
        <w:rPr>
          <w:rFonts w:cs="Arial"/>
          <w:sz w:val="24"/>
          <w:lang w:val="en-US"/>
        </w:rPr>
        <w:t>,</w:t>
      </w:r>
      <w:r w:rsidRPr="00A2180C">
        <w:rPr>
          <w:rFonts w:cs="Arial"/>
          <w:sz w:val="24"/>
          <w:lang w:val="en-US"/>
        </w:rPr>
        <w:t xml:space="preserve"> dynamic identification techniques together with structural monitoring allow to a non-destructive evaluation of dynamic parameters and more in general for the seismic vulnerability assessment of heritage buildings, preserving its integrity and considering its operational status. In this paper, an experimental campaign on unreinforced masonry (URM) walls is presented on three typologies of walls considering induced damage. </w:t>
      </w:r>
      <w:r w:rsidR="00E322C7" w:rsidRPr="00A2180C">
        <w:rPr>
          <w:rFonts w:cs="Arial"/>
          <w:sz w:val="24"/>
          <w:lang w:val="en-US"/>
        </w:rPr>
        <w:t>A</w:t>
      </w:r>
      <w:r w:rsidRPr="00A2180C">
        <w:rPr>
          <w:rFonts w:cs="Arial"/>
          <w:sz w:val="24"/>
          <w:lang w:val="en-US"/>
        </w:rPr>
        <w:t xml:space="preserve"> methodology for the investigation of dynamic </w:t>
      </w:r>
      <w:r w:rsidR="000A3F2F" w:rsidRPr="00A2180C">
        <w:rPr>
          <w:rFonts w:cs="Arial"/>
          <w:sz w:val="24"/>
          <w:lang w:val="en-US"/>
        </w:rPr>
        <w:t>behavior</w:t>
      </w:r>
      <w:r w:rsidRPr="00A2180C">
        <w:rPr>
          <w:rFonts w:cs="Arial"/>
          <w:sz w:val="24"/>
          <w:lang w:val="en-US"/>
        </w:rPr>
        <w:t xml:space="preserve"> of damaged URM walls </w:t>
      </w:r>
      <w:r w:rsidR="00E322C7" w:rsidRPr="00A2180C">
        <w:rPr>
          <w:rFonts w:cs="Arial"/>
          <w:sz w:val="24"/>
          <w:lang w:val="en-US"/>
        </w:rPr>
        <w:t xml:space="preserve">proposed to </w:t>
      </w:r>
      <w:r w:rsidRPr="00A2180C">
        <w:rPr>
          <w:rFonts w:cs="Arial"/>
          <w:sz w:val="24"/>
          <w:lang w:val="en-US"/>
        </w:rPr>
        <w:t>support the most common dynamic identification techniques pointing out information through a simple spectral estimation</w:t>
      </w:r>
      <w:r w:rsidR="00E322C7" w:rsidRPr="00A2180C">
        <w:rPr>
          <w:rFonts w:cs="Arial"/>
          <w:sz w:val="24"/>
          <w:lang w:val="en-GB"/>
        </w:rPr>
        <w:t>.</w:t>
      </w:r>
    </w:p>
    <w:p w:rsidR="00972ED0" w:rsidRPr="00A2180C" w:rsidRDefault="00FF3D65" w:rsidP="00B42593">
      <w:pPr>
        <w:rPr>
          <w:rFonts w:cs="Arial"/>
          <w:sz w:val="24"/>
          <w:lang w:val="en-GB"/>
        </w:rPr>
      </w:pPr>
      <w:r w:rsidRPr="00A2180C">
        <w:rPr>
          <w:rFonts w:cs="Arial"/>
          <w:b/>
          <w:color w:val="0070C0"/>
          <w:sz w:val="24"/>
          <w:lang w:val="en-GB"/>
        </w:rPr>
        <w:t>Keywords:</w:t>
      </w:r>
      <w:r w:rsidRPr="00A2180C">
        <w:rPr>
          <w:rFonts w:cs="Arial"/>
          <w:color w:val="0070C0"/>
          <w:sz w:val="24"/>
          <w:lang w:val="en-GB"/>
        </w:rPr>
        <w:t xml:space="preserve"> </w:t>
      </w:r>
      <w:r w:rsidR="006E6FE0" w:rsidRPr="00A2180C">
        <w:rPr>
          <w:rFonts w:cs="Arial"/>
          <w:sz w:val="24"/>
          <w:lang w:val="en-GB"/>
        </w:rPr>
        <w:t>masonry, architectural heritage, dynamic vibrations, vulnerability assessment, signal processing, non-destructive tests, structural dynamic identification</w:t>
      </w:r>
    </w:p>
    <w:p w:rsidR="00724315" w:rsidRPr="00A2180C" w:rsidRDefault="00724315" w:rsidP="00FF3D65">
      <w:pPr>
        <w:rPr>
          <w:rFonts w:cs="Arial"/>
          <w:lang w:val="en-GB"/>
        </w:rPr>
      </w:pPr>
    </w:p>
    <w:p w:rsidR="00E322C7" w:rsidRPr="00A2180C" w:rsidRDefault="00E322C7" w:rsidP="00FF3D65">
      <w:pPr>
        <w:rPr>
          <w:rFonts w:cs="Arial"/>
          <w:lang w:val="en-GB"/>
        </w:rPr>
        <w:sectPr w:rsidR="00E322C7" w:rsidRPr="00A2180C" w:rsidSect="001A4FD1">
          <w:headerReference w:type="even" r:id="rId9"/>
          <w:headerReference w:type="default" r:id="rId10"/>
          <w:footerReference w:type="default" r:id="rId11"/>
          <w:headerReference w:type="first" r:id="rId12"/>
          <w:footerReference w:type="first" r:id="rId13"/>
          <w:pgSz w:w="11907" w:h="16839" w:code="9"/>
          <w:pgMar w:top="1985" w:right="1134" w:bottom="1418" w:left="1134" w:header="709" w:footer="709" w:gutter="0"/>
          <w:cols w:space="708"/>
          <w:titlePg/>
          <w:docGrid w:linePitch="360"/>
        </w:sectPr>
      </w:pPr>
    </w:p>
    <w:p w:rsidR="00FF3D65" w:rsidRPr="00A2180C" w:rsidRDefault="00FF3D65" w:rsidP="00BE4C22">
      <w:pPr>
        <w:pStyle w:val="Titolo1"/>
        <w:rPr>
          <w:rFonts w:cs="Arial"/>
          <w:lang w:val="en-GB"/>
        </w:rPr>
      </w:pPr>
      <w:r w:rsidRPr="00A2180C">
        <w:rPr>
          <w:rFonts w:cs="Arial"/>
          <w:lang w:val="en-GB"/>
        </w:rPr>
        <w:lastRenderedPageBreak/>
        <w:t>Introduction</w:t>
      </w:r>
    </w:p>
    <w:p w:rsidR="00E3505A" w:rsidRPr="00A2180C" w:rsidRDefault="00C76783" w:rsidP="00FF3D65">
      <w:pPr>
        <w:rPr>
          <w:rFonts w:cs="Arial"/>
          <w:lang w:val="en-GB"/>
        </w:rPr>
      </w:pPr>
      <w:r w:rsidRPr="00A2180C">
        <w:t>The Italian architectural heritage and the existing buildings, in general, are made up of a wide variety of structural typologies, among which the main one is represented by masonry structures. In most cases, the age of construction of these buildings is such that the state of conservation adopted reveals the vulnerability of the built heritage</w:t>
      </w:r>
      <w:r w:rsidR="003E2E96" w:rsidRPr="00A2180C">
        <w:rPr>
          <w:rFonts w:cs="Arial"/>
          <w:lang w:val="en-GB"/>
        </w:rPr>
        <w:t>.</w:t>
      </w:r>
      <w:r w:rsidRPr="00A2180C">
        <w:t xml:space="preserve"> </w:t>
      </w:r>
      <w:r w:rsidR="00E83EA1" w:rsidRPr="00A2180C">
        <w:t>I</w:t>
      </w:r>
      <w:r w:rsidRPr="00A2180C">
        <w:t>n many damage scenarios of URM buildings in case of earthquake events, the failures are divided in two common modes: out-of-plane failure and in-plane failure of the walls. The occurrence of either typology depends on various factors, primarily on the geometry of the structure, the boundary conditions, the magnitude of the vertical loads and also it is influenced by the properties of the brick, mortar and brick/mortar interface</w:t>
      </w:r>
      <w:r w:rsidR="00545BE7" w:rsidRPr="00A2180C">
        <w:t xml:space="preserve"> </w:t>
      </w:r>
      <w:r w:rsidR="00545BE7" w:rsidRPr="00A2180C">
        <w:fldChar w:fldCharType="begin"/>
      </w:r>
      <w:r w:rsidR="00545BE7" w:rsidRPr="00A2180C">
        <w:instrText xml:space="preserve"> REF _Ref509169226 \n \h  \* MERGEFORMAT </w:instrText>
      </w:r>
      <w:r w:rsidR="00545BE7" w:rsidRPr="00A2180C">
        <w:fldChar w:fldCharType="separate"/>
      </w:r>
      <w:r w:rsidR="0057453B">
        <w:t>[1]</w:t>
      </w:r>
      <w:r w:rsidR="00545BE7" w:rsidRPr="00A2180C">
        <w:fldChar w:fldCharType="end"/>
      </w:r>
      <w:r w:rsidR="00545BE7" w:rsidRPr="00A2180C">
        <w:t>.</w:t>
      </w:r>
      <w:r w:rsidR="00BF3869">
        <w:t xml:space="preserve"> </w:t>
      </w:r>
      <w:r w:rsidR="00E3505A" w:rsidRPr="00A2180C">
        <w:t xml:space="preserve">Dynamic identification techniques together with structural monitoring allow to a </w:t>
      </w:r>
      <w:r w:rsidR="00E3505A" w:rsidRPr="00A2180C">
        <w:lastRenderedPageBreak/>
        <w:t>non-destructive evaluation of structural parameters preserving its integrity and considering its operational status</w:t>
      </w:r>
      <w:r w:rsidR="00E83EA1" w:rsidRPr="00A2180C">
        <w:t>,</w:t>
      </w:r>
      <w:r w:rsidR="00DE347C" w:rsidRPr="00A2180C">
        <w:t xml:space="preserve"> particularly suitable for existing buildings</w:t>
      </w:r>
      <w:r w:rsidR="00545BE7" w:rsidRPr="00A2180C">
        <w:t xml:space="preserve"> </w:t>
      </w:r>
      <w:r w:rsidR="00545BE7" w:rsidRPr="00A2180C">
        <w:fldChar w:fldCharType="begin"/>
      </w:r>
      <w:r w:rsidR="00545BE7" w:rsidRPr="00A2180C">
        <w:instrText xml:space="preserve"> REF _Ref509169298 \n \h  \* MERGEFORMAT </w:instrText>
      </w:r>
      <w:r w:rsidR="00545BE7" w:rsidRPr="00A2180C">
        <w:fldChar w:fldCharType="separate"/>
      </w:r>
      <w:r w:rsidR="0057453B">
        <w:t>[2]</w:t>
      </w:r>
      <w:r w:rsidR="00545BE7" w:rsidRPr="00A2180C">
        <w:fldChar w:fldCharType="end"/>
      </w:r>
      <w:r w:rsidR="00545BE7" w:rsidRPr="00A2180C">
        <w:fldChar w:fldCharType="begin"/>
      </w:r>
      <w:r w:rsidR="00545BE7" w:rsidRPr="00A2180C">
        <w:instrText xml:space="preserve"> REF _Ref509169302 \n \h  \* MERGEFORMAT </w:instrText>
      </w:r>
      <w:r w:rsidR="00545BE7" w:rsidRPr="00A2180C">
        <w:fldChar w:fldCharType="separate"/>
      </w:r>
      <w:r w:rsidR="0057453B">
        <w:t>[3]</w:t>
      </w:r>
      <w:r w:rsidR="00545BE7" w:rsidRPr="00A2180C">
        <w:fldChar w:fldCharType="end"/>
      </w:r>
      <w:r w:rsidR="005249DC" w:rsidRPr="00A2180C">
        <w:t>.</w:t>
      </w:r>
    </w:p>
    <w:p w:rsidR="00FF3D65" w:rsidRPr="00A2180C" w:rsidRDefault="00C76783" w:rsidP="00FF3D65">
      <w:pPr>
        <w:rPr>
          <w:rFonts w:cs="Arial"/>
          <w:lang w:val="en-GB"/>
        </w:rPr>
      </w:pPr>
      <w:r w:rsidRPr="00A2180C">
        <w:t>In this paper, a procedure for dynamic identification is presented for a typical damage situations on unreinforced masonry (URM) walls characterized by injury due to seismic actions and to the deterioration or imperfections of the building, in order to obtain reference dynamic parameters for the seismic vulnerability assessment of URM walls through ambient vibration testing.</w:t>
      </w:r>
    </w:p>
    <w:p w:rsidR="00FF3D65" w:rsidRPr="00A2180C" w:rsidRDefault="00E3505A" w:rsidP="00E3505A">
      <w:pPr>
        <w:pStyle w:val="Titolo1"/>
        <w:rPr>
          <w:rFonts w:cs="Arial"/>
          <w:lang w:val="en-GB"/>
        </w:rPr>
      </w:pPr>
      <w:r w:rsidRPr="00A2180C">
        <w:rPr>
          <w:rFonts w:cs="Arial"/>
          <w:lang w:val="en-GB"/>
        </w:rPr>
        <w:t>Ambient Vibration Testing and Signal Processing</w:t>
      </w:r>
    </w:p>
    <w:p w:rsidR="002914C1" w:rsidRPr="00A2180C" w:rsidRDefault="00E3505A" w:rsidP="00CC7400">
      <w:r w:rsidRPr="00A2180C">
        <w:t xml:space="preserve">Operational Modal Analysis (OMA) is based on measuring the output responses of a structure </w:t>
      </w:r>
      <w:r w:rsidRPr="00A2180C">
        <w:lastRenderedPageBreak/>
        <w:t>using ambient and natural operating forces as unmeasured input</w:t>
      </w:r>
      <w:r w:rsidR="009E3BF6" w:rsidRPr="00A2180C">
        <w:t>s</w:t>
      </w:r>
      <w:r w:rsidRPr="00A2180C">
        <w:t xml:space="preserve">. </w:t>
      </w:r>
      <w:r w:rsidR="001A35C3" w:rsidRPr="00A2180C">
        <w:t>P</w:t>
      </w:r>
      <w:r w:rsidRPr="00A2180C">
        <w:t xml:space="preserve">articular attention has to be paid to the data acquisition system, due to the field measurements and environmental conditions, OMA requires high accuracy in the control of the test set-up and in the analysis of the measured data in order to </w:t>
      </w:r>
      <w:r w:rsidR="009E3BF6" w:rsidRPr="00A2180C">
        <w:t>rate</w:t>
      </w:r>
      <w:r w:rsidRPr="00A2180C">
        <w:t xml:space="preserve"> the influential factors (nature of the test object, test environment and operating conditions)</w:t>
      </w:r>
      <w:r w:rsidR="00545BE7" w:rsidRPr="00A2180C">
        <w:fldChar w:fldCharType="begin"/>
      </w:r>
      <w:r w:rsidR="00545BE7" w:rsidRPr="00A2180C">
        <w:instrText xml:space="preserve"> REF _Ref507457249 \n \h  \* MERGEFORMAT </w:instrText>
      </w:r>
      <w:r w:rsidR="00545BE7" w:rsidRPr="00A2180C">
        <w:fldChar w:fldCharType="separate"/>
      </w:r>
      <w:r w:rsidR="0057453B">
        <w:t>[4]</w:t>
      </w:r>
      <w:r w:rsidR="00545BE7" w:rsidRPr="00A2180C">
        <w:fldChar w:fldCharType="end"/>
      </w:r>
      <w:r w:rsidR="00545BE7" w:rsidRPr="00A2180C">
        <w:fldChar w:fldCharType="begin"/>
      </w:r>
      <w:r w:rsidR="00545BE7" w:rsidRPr="00A2180C">
        <w:instrText xml:space="preserve"> REF _Ref509169408 \n \h  \* MERGEFORMAT </w:instrText>
      </w:r>
      <w:r w:rsidR="00545BE7" w:rsidRPr="00A2180C">
        <w:fldChar w:fldCharType="separate"/>
      </w:r>
      <w:r w:rsidR="0057453B">
        <w:t>[5]</w:t>
      </w:r>
      <w:r w:rsidR="00545BE7" w:rsidRPr="00A2180C">
        <w:fldChar w:fldCharType="end"/>
      </w:r>
      <w:r w:rsidR="00B82963" w:rsidRPr="00A2180C">
        <w:t xml:space="preserve">. Moreover, there are </w:t>
      </w:r>
      <w:r w:rsidR="00B86634" w:rsidRPr="00A2180C">
        <w:t>difficulties</w:t>
      </w:r>
      <w:r w:rsidR="00B82963" w:rsidRPr="00A2180C">
        <w:t xml:space="preserve"> </w:t>
      </w:r>
      <w:r w:rsidR="009E3BF6" w:rsidRPr="00A2180C">
        <w:t>for</w:t>
      </w:r>
      <w:r w:rsidR="00B82963" w:rsidRPr="00A2180C">
        <w:t xml:space="preserve"> detect</w:t>
      </w:r>
      <w:r w:rsidR="009E3BF6" w:rsidRPr="00A2180C">
        <w:t>ing</w:t>
      </w:r>
      <w:r w:rsidR="00B82963" w:rsidRPr="00A2180C">
        <w:t xml:space="preserve"> different mode shapes </w:t>
      </w:r>
      <w:r w:rsidR="0095391C" w:rsidRPr="00A2180C">
        <w:t xml:space="preserve">due to </w:t>
      </w:r>
      <w:r w:rsidR="00B82963" w:rsidRPr="00A2180C">
        <w:t>very closely spaced modes</w:t>
      </w:r>
      <w:r w:rsidR="0095391C" w:rsidRPr="00A2180C">
        <w:t>,</w:t>
      </w:r>
      <w:r w:rsidR="00B82963" w:rsidRPr="00A2180C">
        <w:t xml:space="preserve"> </w:t>
      </w:r>
      <w:r w:rsidR="0095391C" w:rsidRPr="00A2180C">
        <w:t xml:space="preserve">to </w:t>
      </w:r>
      <w:r w:rsidR="00B82963" w:rsidRPr="00A2180C">
        <w:t>the subjectivity</w:t>
      </w:r>
      <w:r w:rsidR="0082168C">
        <w:t xml:space="preserve"> in the system order estimation and</w:t>
      </w:r>
      <w:r w:rsidR="00B82963" w:rsidRPr="00A2180C">
        <w:t xml:space="preserve"> </w:t>
      </w:r>
      <w:r w:rsidR="0095391C" w:rsidRPr="00A2180C">
        <w:t xml:space="preserve">to </w:t>
      </w:r>
      <w:r w:rsidR="00B82963" w:rsidRPr="00A2180C">
        <w:t>the identification of spurious modes created by noise or redundant degrees of freedom of the model</w:t>
      </w:r>
      <w:r w:rsidR="001A35C3" w:rsidRPr="00A2180C">
        <w:t>.</w:t>
      </w:r>
    </w:p>
    <w:p w:rsidR="00B82963" w:rsidRPr="00A2180C" w:rsidRDefault="00B82963" w:rsidP="00E322C7">
      <w:r w:rsidRPr="00A2180C">
        <w:t>Given a signal x (t), the auto-correlation function R</w:t>
      </w:r>
      <w:r w:rsidRPr="00A2180C">
        <w:rPr>
          <w:vertAlign w:val="subscript"/>
        </w:rPr>
        <w:t>xx</w:t>
      </w:r>
      <w:r w:rsidR="001A35C3" w:rsidRPr="00A2180C">
        <w:t xml:space="preserve">(τ) and the related </w:t>
      </w:r>
      <w:r w:rsidRPr="00A2180C">
        <w:t>Power Spectral Density(PSD) S</w:t>
      </w:r>
      <w:r w:rsidRPr="00A2180C">
        <w:rPr>
          <w:vertAlign w:val="subscript"/>
        </w:rPr>
        <w:t>xx</w:t>
      </w:r>
      <w:r w:rsidRPr="00A2180C">
        <w:t>(w) are defined as follows:</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567"/>
      </w:tblGrid>
      <w:tr w:rsidR="00F21C54" w:rsidRPr="00A2180C" w:rsidTr="00F21C54">
        <w:tc>
          <w:tcPr>
            <w:tcW w:w="3969" w:type="dxa"/>
            <w:vAlign w:val="center"/>
          </w:tcPr>
          <w:p w:rsidR="00F21C54" w:rsidRPr="00A2180C" w:rsidRDefault="00EC6F72" w:rsidP="00F21C54">
            <w:pPr>
              <w:ind w:left="-108"/>
              <w:jc w:val="left"/>
              <w:rPr>
                <w:rFonts w:cs="Arial"/>
                <w:lang w:val="de-DE"/>
              </w:rPr>
            </w:pPr>
            <m:oMathPara>
              <m:oMath>
                <m:sSub>
                  <m:sSubPr>
                    <m:ctrlPr>
                      <w:rPr>
                        <w:rFonts w:ascii="Cambria Math" w:hAnsi="Cambria Math" w:cs="Times New Roman"/>
                        <w:i/>
                        <w:lang w:val="en-US"/>
                      </w:rPr>
                    </m:ctrlPr>
                  </m:sSubPr>
                  <m:e>
                    <m:r>
                      <m:rPr>
                        <m:nor/>
                      </m:rPr>
                      <w:rPr>
                        <w:rFonts w:ascii="Cambria Math" w:hAnsi="Cambria Math" w:cs="Times New Roman"/>
                        <w:lang w:val="de-DE"/>
                      </w:rPr>
                      <m:t>R</m:t>
                    </m:r>
                  </m:e>
                  <m:sub>
                    <m:r>
                      <m:rPr>
                        <m:nor/>
                      </m:rPr>
                      <w:rPr>
                        <w:rFonts w:ascii="Cambria Math" w:hAnsi="Cambria Math" w:cs="Times New Roman"/>
                        <w:lang w:val="de-DE"/>
                      </w:rPr>
                      <m:t>xx</m:t>
                    </m:r>
                  </m:sub>
                </m:sSub>
                <m:d>
                  <m:dPr>
                    <m:ctrlPr>
                      <w:rPr>
                        <w:rFonts w:ascii="Cambria Math" w:hAnsi="Cambria Math" w:cs="Times New Roman"/>
                        <w:i/>
                        <w:lang w:val="en-US"/>
                      </w:rPr>
                    </m:ctrlPr>
                  </m:dPr>
                  <m:e>
                    <m:r>
                      <m:rPr>
                        <m:nor/>
                      </m:rPr>
                      <w:rPr>
                        <w:rFonts w:ascii="Cambria Math" w:hAnsi="Cambria Math" w:cs="Times New Roman"/>
                        <w:lang w:val="en-US"/>
                      </w:rPr>
                      <m:t>τ</m:t>
                    </m:r>
                  </m:e>
                </m:d>
                <m:r>
                  <m:rPr>
                    <m:nor/>
                  </m:rPr>
                  <w:rPr>
                    <w:rFonts w:ascii="Cambria Math" w:hAnsi="Cambria Math" w:cs="Times New Roman"/>
                    <w:lang w:val="de-DE"/>
                  </w:rPr>
                  <m:t>=</m:t>
                </m:r>
                <m:func>
                  <m:funcPr>
                    <m:ctrlPr>
                      <w:rPr>
                        <w:rFonts w:ascii="Cambria Math" w:hAnsi="Cambria Math" w:cs="Times New Roman"/>
                        <w:i/>
                        <w:lang w:val="en-US"/>
                      </w:rPr>
                    </m:ctrlPr>
                  </m:funcPr>
                  <m:fName>
                    <m:limLow>
                      <m:limLowPr>
                        <m:ctrlPr>
                          <w:rPr>
                            <w:rFonts w:ascii="Cambria Math" w:hAnsi="Cambria Math" w:cs="Times New Roman"/>
                            <w:i/>
                            <w:lang w:val="en-US"/>
                          </w:rPr>
                        </m:ctrlPr>
                      </m:limLowPr>
                      <m:e>
                        <m:r>
                          <m:rPr>
                            <m:nor/>
                          </m:rPr>
                          <w:rPr>
                            <w:rFonts w:ascii="Cambria Math" w:hAnsi="Cambria Math" w:cs="Times New Roman"/>
                            <w:lang w:val="de-DE"/>
                          </w:rPr>
                          <m:t>lim</m:t>
                        </m:r>
                      </m:e>
                      <m:lim>
                        <m:r>
                          <m:rPr>
                            <m:nor/>
                          </m:rPr>
                          <w:rPr>
                            <w:rFonts w:ascii="Cambria Math" w:hAnsi="Cambria Math" w:cs="Times New Roman"/>
                            <w:lang w:val="de-DE"/>
                          </w:rPr>
                          <m:t>T→∞</m:t>
                        </m:r>
                      </m:lim>
                    </m:limLow>
                  </m:fName>
                  <m:e>
                    <m:f>
                      <m:fPr>
                        <m:ctrlPr>
                          <w:rPr>
                            <w:rFonts w:ascii="Cambria Math" w:hAnsi="Cambria Math" w:cs="Times New Roman"/>
                            <w:i/>
                            <w:lang w:val="en-US"/>
                          </w:rPr>
                        </m:ctrlPr>
                      </m:fPr>
                      <m:num>
                        <m:r>
                          <m:rPr>
                            <m:nor/>
                          </m:rPr>
                          <w:rPr>
                            <w:rFonts w:ascii="Cambria Math" w:hAnsi="Cambria Math" w:cs="Times New Roman"/>
                            <w:lang w:val="de-DE"/>
                          </w:rPr>
                          <m:t>1</m:t>
                        </m:r>
                      </m:num>
                      <m:den>
                        <m:r>
                          <m:rPr>
                            <m:nor/>
                          </m:rPr>
                          <w:rPr>
                            <w:rFonts w:ascii="Cambria Math" w:hAnsi="Cambria Math" w:cs="Times New Roman"/>
                            <w:lang w:val="de-DE"/>
                          </w:rPr>
                          <m:t>T</m:t>
                        </m:r>
                      </m:den>
                    </m:f>
                  </m:e>
                </m:func>
                <m:nary>
                  <m:naryPr>
                    <m:limLoc m:val="subSup"/>
                    <m:ctrlPr>
                      <w:rPr>
                        <w:rFonts w:ascii="Cambria Math" w:hAnsi="Cambria Math" w:cs="Times New Roman"/>
                        <w:i/>
                        <w:lang w:val="en-US"/>
                      </w:rPr>
                    </m:ctrlPr>
                  </m:naryPr>
                  <m:sub>
                    <m:r>
                      <m:rPr>
                        <m:nor/>
                      </m:rPr>
                      <w:rPr>
                        <w:rFonts w:ascii="Cambria Math" w:hAnsi="Cambria Math" w:cs="Times New Roman"/>
                        <w:lang w:val="de-DE"/>
                      </w:rPr>
                      <m:t>-</m:t>
                    </m:r>
                    <m:f>
                      <m:fPr>
                        <m:ctrlPr>
                          <w:rPr>
                            <w:rFonts w:ascii="Cambria Math" w:hAnsi="Cambria Math" w:cs="Times New Roman"/>
                            <w:i/>
                            <w:lang w:val="en-US"/>
                          </w:rPr>
                        </m:ctrlPr>
                      </m:fPr>
                      <m:num>
                        <m:r>
                          <m:rPr>
                            <m:nor/>
                          </m:rPr>
                          <w:rPr>
                            <w:rFonts w:ascii="Cambria Math" w:hAnsi="Cambria Math" w:cs="Times New Roman"/>
                            <w:lang w:val="de-DE"/>
                          </w:rPr>
                          <m:t>T</m:t>
                        </m:r>
                      </m:num>
                      <m:den>
                        <m:r>
                          <m:rPr>
                            <m:nor/>
                          </m:rPr>
                          <w:rPr>
                            <w:rFonts w:ascii="Cambria Math" w:hAnsi="Cambria Math" w:cs="Times New Roman"/>
                            <w:lang w:val="de-DE"/>
                          </w:rPr>
                          <m:t>2</m:t>
                        </m:r>
                      </m:den>
                    </m:f>
                  </m:sub>
                  <m:sup>
                    <m:f>
                      <m:fPr>
                        <m:ctrlPr>
                          <w:rPr>
                            <w:rFonts w:ascii="Cambria Math" w:hAnsi="Cambria Math" w:cs="Times New Roman"/>
                            <w:i/>
                            <w:lang w:val="en-US"/>
                          </w:rPr>
                        </m:ctrlPr>
                      </m:fPr>
                      <m:num>
                        <m:r>
                          <m:rPr>
                            <m:nor/>
                          </m:rPr>
                          <w:rPr>
                            <w:rFonts w:ascii="Cambria Math" w:hAnsi="Cambria Math" w:cs="Times New Roman"/>
                            <w:lang w:val="de-DE"/>
                          </w:rPr>
                          <m:t>T</m:t>
                        </m:r>
                      </m:num>
                      <m:den>
                        <m:r>
                          <m:rPr>
                            <m:nor/>
                          </m:rPr>
                          <w:rPr>
                            <w:rFonts w:ascii="Cambria Math" w:hAnsi="Cambria Math" w:cs="Times New Roman"/>
                            <w:lang w:val="de-DE"/>
                          </w:rPr>
                          <m:t>2</m:t>
                        </m:r>
                      </m:den>
                    </m:f>
                  </m:sup>
                  <m:e>
                    <m:r>
                      <m:rPr>
                        <m:nor/>
                      </m:rPr>
                      <w:rPr>
                        <w:rFonts w:ascii="Cambria Math" w:hAnsi="Cambria Math" w:cs="Times New Roman"/>
                        <w:lang w:val="de-DE"/>
                      </w:rPr>
                      <m:t>x</m:t>
                    </m:r>
                    <m:d>
                      <m:dPr>
                        <m:ctrlPr>
                          <w:rPr>
                            <w:rFonts w:ascii="Cambria Math" w:hAnsi="Cambria Math" w:cs="Times New Roman"/>
                            <w:i/>
                            <w:lang w:val="en-US"/>
                          </w:rPr>
                        </m:ctrlPr>
                      </m:dPr>
                      <m:e>
                        <m:r>
                          <m:rPr>
                            <m:nor/>
                          </m:rPr>
                          <w:rPr>
                            <w:rFonts w:ascii="Cambria Math" w:hAnsi="Cambria Math" w:cs="Times New Roman"/>
                            <w:lang w:val="de-DE"/>
                          </w:rPr>
                          <m:t>t</m:t>
                        </m:r>
                      </m:e>
                    </m:d>
                    <m:r>
                      <m:rPr>
                        <m:nor/>
                      </m:rPr>
                      <w:rPr>
                        <w:rFonts w:ascii="Cambria Math" w:hAnsi="Cambria Math" w:cs="Times New Roman"/>
                        <w:lang w:val="de-DE"/>
                      </w:rPr>
                      <m:t>x</m:t>
                    </m:r>
                    <m:d>
                      <m:dPr>
                        <m:ctrlPr>
                          <w:rPr>
                            <w:rFonts w:ascii="Cambria Math" w:hAnsi="Cambria Math" w:cs="Times New Roman"/>
                            <w:i/>
                            <w:lang w:val="en-US"/>
                          </w:rPr>
                        </m:ctrlPr>
                      </m:dPr>
                      <m:e>
                        <m:r>
                          <m:rPr>
                            <m:nor/>
                          </m:rPr>
                          <w:rPr>
                            <w:rFonts w:ascii="Cambria Math" w:hAnsi="Cambria Math" w:cs="Times New Roman"/>
                            <w:lang w:val="de-DE"/>
                          </w:rPr>
                          <m:t>t+</m:t>
                        </m:r>
                        <m:r>
                          <m:rPr>
                            <m:nor/>
                          </m:rPr>
                          <w:rPr>
                            <w:rFonts w:ascii="Cambria Math" w:hAnsi="Cambria Math" w:cs="Times New Roman"/>
                            <w:lang w:val="en-US"/>
                          </w:rPr>
                          <m:t>τ</m:t>
                        </m:r>
                      </m:e>
                    </m:d>
                    <m:r>
                      <m:rPr>
                        <m:nor/>
                      </m:rPr>
                      <w:rPr>
                        <w:rFonts w:ascii="Cambria Math" w:hAnsi="Cambria Math" w:cs="Times New Roman"/>
                        <w:lang w:val="de-DE"/>
                      </w:rPr>
                      <m:t>dt</m:t>
                    </m:r>
                  </m:e>
                </m:nary>
              </m:oMath>
            </m:oMathPara>
          </w:p>
        </w:tc>
        <w:tc>
          <w:tcPr>
            <w:tcW w:w="567" w:type="dxa"/>
            <w:vAlign w:val="center"/>
          </w:tcPr>
          <w:p w:rsidR="00F21C54" w:rsidRPr="00A2180C" w:rsidRDefault="00F21C54" w:rsidP="00F21C54">
            <w:pPr>
              <w:jc w:val="left"/>
              <w:rPr>
                <w:rFonts w:cs="Arial"/>
                <w:lang w:val="en-GB"/>
              </w:rPr>
            </w:pPr>
            <w:r w:rsidRPr="00A2180C">
              <w:rPr>
                <w:rFonts w:cs="Arial"/>
                <w:lang w:val="en-GB"/>
              </w:rPr>
              <w:t>(1)</w:t>
            </w:r>
          </w:p>
        </w:tc>
      </w:tr>
      <w:tr w:rsidR="00F21C54" w:rsidRPr="00A2180C" w:rsidTr="00F21C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69" w:type="dxa"/>
            <w:tcBorders>
              <w:top w:val="nil"/>
              <w:left w:val="nil"/>
              <w:bottom w:val="nil"/>
              <w:right w:val="nil"/>
            </w:tcBorders>
          </w:tcPr>
          <w:p w:rsidR="00F21C54" w:rsidRPr="00AC1AB5" w:rsidRDefault="00EC6F72" w:rsidP="00AC1AB5">
            <w:pPr>
              <w:ind w:left="-108"/>
              <w:jc w:val="left"/>
              <w:rPr>
                <w:rFonts w:cs="Arial"/>
                <w:lang w:val="en-US"/>
              </w:rPr>
            </w:pPr>
            <m:oMathPara>
              <m:oMath>
                <m:sSub>
                  <m:sSubPr>
                    <m:ctrlPr>
                      <w:rPr>
                        <w:rFonts w:ascii="Cambria Math" w:hAnsi="Cambria Math"/>
                        <w:lang w:val="de-DE"/>
                      </w:rPr>
                    </m:ctrlPr>
                  </m:sSubPr>
                  <m:e>
                    <m:r>
                      <m:rPr>
                        <m:nor/>
                      </m:rPr>
                      <w:rPr>
                        <w:rFonts w:ascii="Cambria Math" w:hAnsi="Cambria Math"/>
                        <w:lang w:val="en-US"/>
                      </w:rPr>
                      <m:t>S</m:t>
                    </m:r>
                  </m:e>
                  <m:sub>
                    <m:r>
                      <m:rPr>
                        <m:nor/>
                      </m:rPr>
                      <w:rPr>
                        <w:rFonts w:ascii="Cambria Math" w:hAnsi="Cambria Math"/>
                        <w:lang w:val="en-US"/>
                      </w:rPr>
                      <m:t>xx</m:t>
                    </m:r>
                  </m:sub>
                </m:sSub>
                <m:d>
                  <m:dPr>
                    <m:ctrlPr>
                      <w:rPr>
                        <w:rFonts w:ascii="Cambria Math" w:hAnsi="Cambria Math"/>
                        <w:lang w:val="de-DE"/>
                      </w:rPr>
                    </m:ctrlPr>
                  </m:dPr>
                  <m:e>
                    <m:r>
                      <m:rPr>
                        <m:nor/>
                      </m:rPr>
                      <w:rPr>
                        <w:rFonts w:ascii="Cambria Math" w:hAnsi="Cambria Math"/>
                        <w:lang w:val="en-US"/>
                      </w:rPr>
                      <m:t>w</m:t>
                    </m:r>
                  </m:e>
                </m:d>
                <m:r>
                  <m:rPr>
                    <m:nor/>
                  </m:rPr>
                  <w:rPr>
                    <w:rFonts w:ascii="Cambria Math" w:hAnsi="Cambria Math"/>
                    <w:lang w:val="en-US"/>
                  </w:rPr>
                  <m:t>=</m:t>
                </m:r>
                <m:r>
                  <m:rPr>
                    <m:scr m:val="script"/>
                    <m:sty m:val="p"/>
                  </m:rPr>
                  <w:rPr>
                    <w:rFonts w:ascii="Cambria Math" w:hAnsi="Cambria Math"/>
                    <w:lang w:val="en-US"/>
                  </w:rPr>
                  <m:t>F</m:t>
                </m:r>
                <m:d>
                  <m:dPr>
                    <m:begChr m:val="{"/>
                    <m:endChr m:val="}"/>
                    <m:ctrlPr>
                      <w:rPr>
                        <w:rFonts w:ascii="Cambria Math" w:hAnsi="Cambria Math"/>
                        <w:b/>
                        <w:lang w:val="de-DE"/>
                      </w:rPr>
                    </m:ctrlPr>
                  </m:dPr>
                  <m:e>
                    <m:sSub>
                      <m:sSubPr>
                        <m:ctrlPr>
                          <w:rPr>
                            <w:rFonts w:ascii="Cambria Math" w:hAnsi="Cambria Math"/>
                            <w:lang w:val="de-DE"/>
                          </w:rPr>
                        </m:ctrlPr>
                      </m:sSubPr>
                      <m:e>
                        <m:r>
                          <m:rPr>
                            <m:nor/>
                          </m:rPr>
                          <w:rPr>
                            <w:rFonts w:ascii="Cambria Math" w:hAnsi="Cambria Math"/>
                            <w:lang w:val="en-US"/>
                          </w:rPr>
                          <m:t>R</m:t>
                        </m:r>
                      </m:e>
                      <m:sub>
                        <m:r>
                          <m:rPr>
                            <m:nor/>
                          </m:rPr>
                          <w:rPr>
                            <w:rFonts w:ascii="Cambria Math" w:hAnsi="Cambria Math"/>
                            <w:lang w:val="en-US"/>
                          </w:rPr>
                          <m:t>xx</m:t>
                        </m:r>
                      </m:sub>
                    </m:sSub>
                    <m:r>
                      <m:rPr>
                        <m:nor/>
                      </m:rPr>
                      <w:rPr>
                        <w:rFonts w:ascii="Cambria Math" w:hAnsi="Cambria Math"/>
                        <w:lang w:val="en-US"/>
                      </w:rPr>
                      <m:t>(</m:t>
                    </m:r>
                    <m:r>
                      <m:rPr>
                        <m:nor/>
                      </m:rPr>
                      <w:rPr>
                        <w:rFonts w:ascii="Cambria Math" w:hAnsi="Cambria Math"/>
                        <w:lang w:val="de-DE"/>
                      </w:rPr>
                      <m:t>τ</m:t>
                    </m:r>
                    <m:r>
                      <m:rPr>
                        <m:nor/>
                      </m:rPr>
                      <w:rPr>
                        <w:rFonts w:ascii="Cambria Math" w:hAnsi="Cambria Math"/>
                        <w:lang w:val="en-US"/>
                      </w:rPr>
                      <m:t>)</m:t>
                    </m:r>
                  </m:e>
                </m:d>
              </m:oMath>
            </m:oMathPara>
          </w:p>
        </w:tc>
        <w:tc>
          <w:tcPr>
            <w:tcW w:w="567" w:type="dxa"/>
            <w:tcBorders>
              <w:top w:val="nil"/>
              <w:left w:val="nil"/>
              <w:bottom w:val="nil"/>
              <w:right w:val="nil"/>
            </w:tcBorders>
          </w:tcPr>
          <w:p w:rsidR="00F21C54" w:rsidRPr="00A2180C" w:rsidRDefault="00F21C54" w:rsidP="00F21C54">
            <w:pPr>
              <w:jc w:val="left"/>
              <w:rPr>
                <w:rFonts w:cs="Arial"/>
                <w:lang w:val="en-GB"/>
              </w:rPr>
            </w:pPr>
            <w:r w:rsidRPr="00A2180C">
              <w:rPr>
                <w:rFonts w:cs="Arial"/>
                <w:lang w:val="en-GB"/>
              </w:rPr>
              <w:t>(2)</w:t>
            </w:r>
          </w:p>
        </w:tc>
      </w:tr>
    </w:tbl>
    <w:p w:rsidR="00F21C54" w:rsidRPr="00A2180C" w:rsidRDefault="00B86634" w:rsidP="00F21C54">
      <w:pPr>
        <w:rPr>
          <w:rFonts w:eastAsiaTheme="minorEastAsia"/>
          <w:lang w:val="en-US"/>
        </w:rPr>
      </w:pPr>
      <w:r w:rsidRPr="00A2180C">
        <w:rPr>
          <w:lang w:val="en-US"/>
        </w:rPr>
        <w:t xml:space="preserve">The </w:t>
      </w:r>
      <w:r w:rsidR="00F21C54" w:rsidRPr="00A2180C">
        <w:rPr>
          <w:lang w:val="en-US"/>
        </w:rPr>
        <w:t xml:space="preserve">auto-correlation function can be used to detect repetition or periodicity in a signal, it compares a signal with a time-delayed version of itself. Given a periodic signal, in absence of noise, the function oscillates with constant amplitude and the period of the auto-correlation corresponds to the period of the signal. In presence of noise, the function decreases exponentially. While, </w:t>
      </w:r>
      <w:r w:rsidR="00F21C54" w:rsidRPr="00A2180C">
        <w:rPr>
          <w:rFonts w:eastAsiaTheme="minorEastAsia"/>
          <w:lang w:val="en-US"/>
        </w:rPr>
        <w:t xml:space="preserve">PSD function tells where the average power of signal is distributed as a function of frequency. The calculation of this function gives the distribution of energy signal, it shows at which frequencies the energy is strong or weak. </w:t>
      </w:r>
      <w:r w:rsidR="0095391C" w:rsidRPr="00A2180C">
        <w:rPr>
          <w:rFonts w:eastAsiaTheme="minorEastAsia"/>
          <w:lang w:val="en-US"/>
        </w:rPr>
        <w:t xml:space="preserve">PSD </w:t>
      </w:r>
      <w:r w:rsidR="00F21C54" w:rsidRPr="00A2180C">
        <w:rPr>
          <w:rFonts w:eastAsiaTheme="minorEastAsia"/>
          <w:lang w:val="en-US"/>
        </w:rPr>
        <w:t xml:space="preserve">estimations can be carried out according </w:t>
      </w:r>
      <w:r w:rsidR="003C622B" w:rsidRPr="00A2180C">
        <w:rPr>
          <w:rFonts w:eastAsiaTheme="minorEastAsia"/>
          <w:lang w:val="en-US"/>
        </w:rPr>
        <w:t>to a non-parametric approach as</w:t>
      </w:r>
      <w:r w:rsidR="00F21C54" w:rsidRPr="00A2180C">
        <w:rPr>
          <w:rFonts w:eastAsiaTheme="minorEastAsia"/>
          <w:lang w:val="en-US"/>
        </w:rPr>
        <w:t xml:space="preserve"> Welch’s Method</w:t>
      </w:r>
      <w:r w:rsidR="00D7379B" w:rsidRPr="00A2180C">
        <w:rPr>
          <w:rFonts w:eastAsiaTheme="minorEastAsia"/>
          <w:lang w:val="en-US"/>
        </w:rPr>
        <w:t xml:space="preserve"> </w:t>
      </w:r>
      <w:r w:rsidR="00D7379B" w:rsidRPr="00A2180C">
        <w:rPr>
          <w:rFonts w:eastAsiaTheme="minorEastAsia"/>
          <w:lang w:val="en-US"/>
        </w:rPr>
        <w:fldChar w:fldCharType="begin"/>
      </w:r>
      <w:r w:rsidR="00D7379B" w:rsidRPr="00A2180C">
        <w:rPr>
          <w:rFonts w:eastAsiaTheme="minorEastAsia"/>
          <w:lang w:val="en-US"/>
        </w:rPr>
        <w:instrText xml:space="preserve"> REF _Ref509266396 \r \h  \* MERGEFORMAT </w:instrText>
      </w:r>
      <w:r w:rsidR="00D7379B" w:rsidRPr="00A2180C">
        <w:rPr>
          <w:rFonts w:eastAsiaTheme="minorEastAsia"/>
          <w:lang w:val="en-US"/>
        </w:rPr>
      </w:r>
      <w:r w:rsidR="00D7379B" w:rsidRPr="00A2180C">
        <w:rPr>
          <w:rFonts w:eastAsiaTheme="minorEastAsia"/>
          <w:lang w:val="en-US"/>
        </w:rPr>
        <w:fldChar w:fldCharType="separate"/>
      </w:r>
      <w:r w:rsidR="0057453B">
        <w:rPr>
          <w:rFonts w:eastAsiaTheme="minorEastAsia"/>
          <w:lang w:val="en-US"/>
        </w:rPr>
        <w:t>[6]</w:t>
      </w:r>
      <w:r w:rsidR="00D7379B" w:rsidRPr="00A2180C">
        <w:rPr>
          <w:rFonts w:eastAsiaTheme="minorEastAsia"/>
          <w:lang w:val="en-US"/>
        </w:rPr>
        <w:fldChar w:fldCharType="end"/>
      </w:r>
      <w:r w:rsidR="003C622B" w:rsidRPr="00A2180C">
        <w:rPr>
          <w:rFonts w:eastAsiaTheme="minorEastAsia"/>
          <w:lang w:val="en-US"/>
        </w:rPr>
        <w:t>.</w:t>
      </w:r>
      <w:r w:rsidR="00F21C54" w:rsidRPr="00A2180C">
        <w:rPr>
          <w:rFonts w:eastAsiaTheme="minorEastAsia"/>
          <w:lang w:val="en-US"/>
        </w:rPr>
        <w:t xml:space="preserve"> </w:t>
      </w:r>
      <w:r w:rsidR="003C622B" w:rsidRPr="00A2180C">
        <w:rPr>
          <w:rFonts w:eastAsiaTheme="minorEastAsia"/>
          <w:lang w:val="en-US"/>
        </w:rPr>
        <w:t xml:space="preserve">It provides </w:t>
      </w:r>
      <w:r w:rsidR="00D7379B" w:rsidRPr="00A2180C">
        <w:rPr>
          <w:rFonts w:eastAsiaTheme="minorEastAsia"/>
          <w:lang w:val="en-US"/>
        </w:rPr>
        <w:t xml:space="preserve">a split up of the recorded signal into </w:t>
      </w:r>
      <w:r w:rsidR="0095391C" w:rsidRPr="00A2180C">
        <w:rPr>
          <w:rFonts w:eastAsiaTheme="minorEastAsia"/>
          <w:lang w:val="en-US"/>
        </w:rPr>
        <w:t>k</w:t>
      </w:r>
      <w:r w:rsidR="00D7379B" w:rsidRPr="00A2180C">
        <w:rPr>
          <w:rFonts w:eastAsiaTheme="minorEastAsia"/>
          <w:lang w:val="en-US"/>
        </w:rPr>
        <w:t xml:space="preserve"> overlapping segment</w:t>
      </w:r>
      <w:r w:rsidR="002A45DB" w:rsidRPr="00A2180C">
        <w:rPr>
          <w:rFonts w:eastAsiaTheme="minorEastAsia"/>
          <w:lang w:val="en-US"/>
        </w:rPr>
        <w:t>s of length L</w:t>
      </w:r>
      <w:r w:rsidR="00D7379B" w:rsidRPr="00A2180C">
        <w:rPr>
          <w:rFonts w:eastAsiaTheme="minorEastAsia"/>
          <w:lang w:val="en-US"/>
        </w:rPr>
        <w:t xml:space="preserve">; </w:t>
      </w:r>
      <w:r w:rsidR="003C622B" w:rsidRPr="00A2180C">
        <w:rPr>
          <w:rFonts w:eastAsiaTheme="minorEastAsia"/>
          <w:lang w:val="en-US"/>
        </w:rPr>
        <w:t>the</w:t>
      </w:r>
      <w:r w:rsidR="00D7379B" w:rsidRPr="00A2180C">
        <w:rPr>
          <w:rFonts w:eastAsiaTheme="minorEastAsia"/>
          <w:lang w:val="en-US"/>
        </w:rPr>
        <w:t>n</w:t>
      </w:r>
      <w:r w:rsidR="003C622B" w:rsidRPr="00A2180C">
        <w:rPr>
          <w:rFonts w:eastAsiaTheme="minorEastAsia"/>
          <w:lang w:val="en-US"/>
        </w:rPr>
        <w:t xml:space="preserve"> </w:t>
      </w:r>
      <w:r w:rsidR="00D7379B" w:rsidRPr="00A2180C">
        <w:rPr>
          <w:rFonts w:eastAsiaTheme="minorEastAsia"/>
          <w:lang w:val="en-US"/>
        </w:rPr>
        <w:t>the</w:t>
      </w:r>
      <w:r w:rsidR="003C622B" w:rsidRPr="00A2180C">
        <w:rPr>
          <w:rFonts w:eastAsiaTheme="minorEastAsia"/>
          <w:lang w:val="en-US"/>
        </w:rPr>
        <w:t xml:space="preserve"> modified periodogram I</w:t>
      </w:r>
      <w:r w:rsidR="003C622B" w:rsidRPr="00A2180C">
        <w:rPr>
          <w:rFonts w:eastAsiaTheme="minorEastAsia"/>
          <w:vertAlign w:val="subscript"/>
          <w:lang w:val="en-US"/>
        </w:rPr>
        <w:t>k</w:t>
      </w:r>
      <w:r w:rsidR="003C622B" w:rsidRPr="00A2180C">
        <w:rPr>
          <w:rFonts w:eastAsiaTheme="minorEastAsia"/>
          <w:lang w:val="en-US"/>
        </w:rPr>
        <w:t>(f</w:t>
      </w:r>
      <w:r w:rsidR="003C622B" w:rsidRPr="00A2180C">
        <w:rPr>
          <w:rFonts w:eastAsiaTheme="minorEastAsia"/>
          <w:vertAlign w:val="subscript"/>
          <w:lang w:val="en-US"/>
        </w:rPr>
        <w:t>n</w:t>
      </w:r>
      <w:r w:rsidR="003C622B" w:rsidRPr="00A2180C">
        <w:rPr>
          <w:rFonts w:eastAsiaTheme="minorEastAsia"/>
          <w:lang w:val="en-US"/>
        </w:rPr>
        <w:t xml:space="preserve">) </w:t>
      </w:r>
      <w:r w:rsidR="00D7379B" w:rsidRPr="00A2180C">
        <w:rPr>
          <w:rFonts w:eastAsiaTheme="minorEastAsia"/>
          <w:lang w:val="en-US"/>
        </w:rPr>
        <w:t>through the computation of discrete Fourier transform</w:t>
      </w:r>
      <w:r w:rsidR="002A45DB" w:rsidRPr="00A2180C">
        <w:rPr>
          <w:rFonts w:eastAsiaTheme="minorEastAsia"/>
          <w:lang w:val="en-US"/>
        </w:rPr>
        <w:t>,</w:t>
      </w:r>
      <w:r w:rsidR="00D7379B" w:rsidRPr="00A2180C">
        <w:rPr>
          <w:rFonts w:eastAsiaTheme="minorEastAsia"/>
          <w:lang w:val="en-US"/>
        </w:rPr>
        <w:t xml:space="preserve"> </w:t>
      </w:r>
      <w:r w:rsidR="003C622B" w:rsidRPr="00A2180C">
        <w:rPr>
          <w:rFonts w:eastAsiaTheme="minorEastAsia"/>
          <w:lang w:val="en-US"/>
        </w:rPr>
        <w:t>and the related average spectral estimation</w:t>
      </w:r>
      <w:r w:rsidR="00D7379B" w:rsidRPr="00A2180C">
        <w:rPr>
          <w:rFonts w:eastAsiaTheme="minorEastAsia"/>
          <w:lang w:val="en-US"/>
        </w:rPr>
        <w:t xml:space="preserve"> is</w:t>
      </w:r>
      <w:r w:rsidR="003C622B" w:rsidRPr="00A2180C">
        <w:rPr>
          <w:rFonts w:eastAsiaTheme="minorEastAsia"/>
          <w:lang w:val="en-US"/>
        </w:rPr>
        <w:t>:</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567"/>
      </w:tblGrid>
      <w:tr w:rsidR="008B43FD" w:rsidRPr="00A2180C" w:rsidTr="00584C9A">
        <w:tc>
          <w:tcPr>
            <w:tcW w:w="3969" w:type="dxa"/>
            <w:vAlign w:val="center"/>
          </w:tcPr>
          <w:p w:rsidR="003C622B" w:rsidRPr="00A2180C" w:rsidRDefault="00EC6F72" w:rsidP="003C622B">
            <w:pPr>
              <w:rPr>
                <w:rFonts w:eastAsiaTheme="minorEastAsia"/>
                <w:lang w:val="en-US"/>
              </w:rPr>
            </w:pPr>
            <m:oMathPara>
              <m:oMath>
                <m:acc>
                  <m:accPr>
                    <m:ctrlPr>
                      <w:rPr>
                        <w:rFonts w:ascii="Cambria Math" w:eastAsiaTheme="minorEastAsia" w:hAnsi="Cambria Math"/>
                        <w:i/>
                        <w:lang w:val="en-US"/>
                      </w:rPr>
                    </m:ctrlPr>
                  </m:accPr>
                  <m:e>
                    <m:r>
                      <w:rPr>
                        <w:rFonts w:ascii="Cambria Math" w:eastAsiaTheme="minorEastAsia" w:hAnsi="Cambria Math"/>
                        <w:lang w:val="en-US"/>
                      </w:rPr>
                      <m:t>P</m:t>
                    </m:r>
                  </m:e>
                </m:acc>
                <m:sSub>
                  <m:sSubPr>
                    <m:ctrlPr>
                      <w:rPr>
                        <w:rFonts w:ascii="Cambria Math" w:eastAsiaTheme="minorEastAsia" w:hAnsi="Cambria Math"/>
                        <w:i/>
                        <w:lang w:val="en-US"/>
                      </w:rPr>
                    </m:ctrlPr>
                  </m:sSubPr>
                  <m:e>
                    <m:r>
                      <w:rPr>
                        <w:rFonts w:ascii="Cambria Math" w:eastAsiaTheme="minorEastAsia" w:hAnsi="Cambria Math"/>
                        <w:lang w:val="en-US"/>
                      </w:rPr>
                      <m:t>(f</m:t>
                    </m:r>
                  </m:e>
                  <m:sub>
                    <m:r>
                      <w:rPr>
                        <w:rFonts w:ascii="Cambria Math" w:eastAsiaTheme="minorEastAsia" w:hAnsi="Cambria Math"/>
                        <w:lang w:val="en-US"/>
                      </w:rPr>
                      <m:t>n</m:t>
                    </m:r>
                  </m:sub>
                </m:sSub>
                <m:r>
                  <w:rPr>
                    <w:rFonts w:ascii="Cambria Math" w:eastAsiaTheme="minorEastAsia" w:hAnsi="Cambria Math"/>
                    <w:lang w:val="en-US"/>
                  </w:rPr>
                  <m:t>)=</m:t>
                </m:r>
                <m:f>
                  <m:fPr>
                    <m:ctrlPr>
                      <w:rPr>
                        <w:rFonts w:ascii="Cambria Math" w:eastAsiaTheme="minorEastAsia" w:hAnsi="Cambria Math"/>
                        <w:i/>
                        <w:lang w:val="en-US"/>
                      </w:rPr>
                    </m:ctrlPr>
                  </m:fPr>
                  <m:num>
                    <m:r>
                      <w:rPr>
                        <w:rFonts w:ascii="Cambria Math" w:eastAsiaTheme="minorEastAsia" w:hAnsi="Cambria Math"/>
                        <w:lang w:val="en-US"/>
                      </w:rPr>
                      <m:t>1</m:t>
                    </m:r>
                  </m:num>
                  <m:den>
                    <m:r>
                      <w:rPr>
                        <w:rFonts w:ascii="Cambria Math" w:eastAsiaTheme="minorEastAsia" w:hAnsi="Cambria Math"/>
                        <w:lang w:val="en-US"/>
                      </w:rPr>
                      <m:t>K</m:t>
                    </m:r>
                  </m:den>
                </m:f>
                <m:nary>
                  <m:naryPr>
                    <m:chr m:val="∑"/>
                    <m:limLoc m:val="undOvr"/>
                    <m:ctrlPr>
                      <w:rPr>
                        <w:rFonts w:ascii="Cambria Math" w:eastAsiaTheme="minorEastAsia" w:hAnsi="Cambria Math"/>
                        <w:i/>
                        <w:lang w:val="en-US"/>
                      </w:rPr>
                    </m:ctrlPr>
                  </m:naryPr>
                  <m:sub>
                    <m:r>
                      <w:rPr>
                        <w:rFonts w:ascii="Cambria Math" w:eastAsiaTheme="minorEastAsia" w:hAnsi="Cambria Math"/>
                        <w:lang w:val="en-US"/>
                      </w:rPr>
                      <m:t>k=1</m:t>
                    </m:r>
                  </m:sub>
                  <m:sup>
                    <m:r>
                      <w:rPr>
                        <w:rFonts w:ascii="Cambria Math" w:eastAsiaTheme="minorEastAsia" w:hAnsi="Cambria Math"/>
                        <w:lang w:val="en-US"/>
                      </w:rPr>
                      <m:t>K</m:t>
                    </m:r>
                  </m:sup>
                  <m:e>
                    <m:sSub>
                      <m:sSubPr>
                        <m:ctrlPr>
                          <w:rPr>
                            <w:rFonts w:ascii="Cambria Math" w:eastAsiaTheme="minorEastAsia" w:hAnsi="Cambria Math"/>
                            <w:i/>
                            <w:lang w:val="en-US"/>
                          </w:rPr>
                        </m:ctrlPr>
                      </m:sSubPr>
                      <m:e>
                        <m:r>
                          <w:rPr>
                            <w:rFonts w:ascii="Cambria Math" w:eastAsiaTheme="minorEastAsia" w:hAnsi="Cambria Math"/>
                            <w:lang w:val="en-US"/>
                          </w:rPr>
                          <m:t>I</m:t>
                        </m:r>
                      </m:e>
                      <m:sub>
                        <m:r>
                          <w:rPr>
                            <w:rFonts w:ascii="Cambria Math" w:eastAsiaTheme="minorEastAsia" w:hAnsi="Cambria Math"/>
                            <w:lang w:val="en-US"/>
                          </w:rPr>
                          <m:t>k</m:t>
                        </m:r>
                      </m:sub>
                    </m:sSub>
                    <m:sSub>
                      <m:sSubPr>
                        <m:ctrlPr>
                          <w:rPr>
                            <w:rFonts w:ascii="Cambria Math" w:eastAsiaTheme="minorEastAsia" w:hAnsi="Cambria Math"/>
                            <w:i/>
                            <w:lang w:val="en-US"/>
                          </w:rPr>
                        </m:ctrlPr>
                      </m:sSubPr>
                      <m:e>
                        <m:r>
                          <w:rPr>
                            <w:rFonts w:ascii="Cambria Math" w:eastAsiaTheme="minorEastAsia" w:hAnsi="Cambria Math"/>
                            <w:lang w:val="en-US"/>
                          </w:rPr>
                          <m:t>(f</m:t>
                        </m:r>
                      </m:e>
                      <m:sub>
                        <m:r>
                          <w:rPr>
                            <w:rFonts w:ascii="Cambria Math" w:eastAsiaTheme="minorEastAsia" w:hAnsi="Cambria Math"/>
                            <w:lang w:val="en-US"/>
                          </w:rPr>
                          <m:t>n</m:t>
                        </m:r>
                      </m:sub>
                    </m:sSub>
                  </m:e>
                </m:nary>
                <m:r>
                  <w:rPr>
                    <w:rFonts w:ascii="Cambria Math" w:eastAsiaTheme="minorEastAsia" w:hAnsi="Cambria Math"/>
                    <w:lang w:val="en-US"/>
                  </w:rPr>
                  <m:t>)</m:t>
                </m:r>
              </m:oMath>
            </m:oMathPara>
          </w:p>
        </w:tc>
        <w:tc>
          <w:tcPr>
            <w:tcW w:w="567" w:type="dxa"/>
            <w:vAlign w:val="center"/>
          </w:tcPr>
          <w:p w:rsidR="003C622B" w:rsidRPr="00A2180C" w:rsidRDefault="003C622B" w:rsidP="003C622B">
            <w:pPr>
              <w:jc w:val="left"/>
              <w:rPr>
                <w:rFonts w:cs="Arial"/>
                <w:lang w:val="en-GB"/>
              </w:rPr>
            </w:pPr>
            <w:r w:rsidRPr="00A2180C">
              <w:rPr>
                <w:rFonts w:cs="Arial"/>
                <w:lang w:val="en-GB"/>
              </w:rPr>
              <w:t>(3)</w:t>
            </w:r>
          </w:p>
        </w:tc>
      </w:tr>
    </w:tbl>
    <w:p w:rsidR="002A45DB" w:rsidRPr="00A2180C" w:rsidRDefault="002A45DB" w:rsidP="00F21C54">
      <w:pPr>
        <w:rPr>
          <w:lang w:val="en-US"/>
        </w:rPr>
      </w:pPr>
      <w:r w:rsidRPr="00A2180C">
        <w:rPr>
          <w:lang w:val="en-US"/>
        </w:rPr>
        <w:t>where f</w:t>
      </w:r>
      <w:r w:rsidRPr="00A2180C">
        <w:rPr>
          <w:vertAlign w:val="subscript"/>
          <w:lang w:val="en-US"/>
        </w:rPr>
        <w:t>n</w:t>
      </w:r>
      <w:r w:rsidRPr="00A2180C">
        <w:rPr>
          <w:lang w:val="en-US"/>
        </w:rPr>
        <w:t xml:space="preserve"> is n/L with n=0,..,L/2.</w:t>
      </w:r>
    </w:p>
    <w:p w:rsidR="00B82963" w:rsidRPr="008D3D6B" w:rsidRDefault="00F21C54" w:rsidP="00F21C54">
      <w:pPr>
        <w:rPr>
          <w:color w:val="FF0000"/>
          <w:lang w:val="en-US"/>
        </w:rPr>
      </w:pPr>
      <w:r w:rsidRPr="00A2180C">
        <w:rPr>
          <w:lang w:val="en-US"/>
        </w:rPr>
        <w:t xml:space="preserve">Along to the estimation of </w:t>
      </w:r>
      <w:r w:rsidR="0095391C" w:rsidRPr="00A2180C">
        <w:rPr>
          <w:lang w:val="en-US"/>
        </w:rPr>
        <w:t>FFT and PSD</w:t>
      </w:r>
      <w:r w:rsidRPr="00A2180C">
        <w:rPr>
          <w:lang w:val="en-US"/>
        </w:rPr>
        <w:t xml:space="preserve"> spectra, spectrogram </w:t>
      </w:r>
      <w:r w:rsidR="003E7FB0">
        <w:rPr>
          <w:lang w:val="en-US"/>
        </w:rPr>
        <w:t>is</w:t>
      </w:r>
      <w:r w:rsidRPr="00A2180C">
        <w:rPr>
          <w:lang w:val="en-US"/>
        </w:rPr>
        <w:t xml:space="preserve"> used as signal analysis’ tool. It </w:t>
      </w:r>
      <w:r w:rsidR="00BF3391" w:rsidRPr="00A2180C">
        <w:rPr>
          <w:lang w:val="en-US"/>
        </w:rPr>
        <w:t>is a</w:t>
      </w:r>
      <w:r w:rsidRPr="00A2180C">
        <w:rPr>
          <w:lang w:val="en-US"/>
        </w:rPr>
        <w:t xml:space="preserve"> represent</w:t>
      </w:r>
      <w:r w:rsidR="00BF3391" w:rsidRPr="00A2180C">
        <w:rPr>
          <w:lang w:val="en-US"/>
        </w:rPr>
        <w:t>ation of</w:t>
      </w:r>
      <w:r w:rsidRPr="00A2180C">
        <w:rPr>
          <w:lang w:val="en-US"/>
        </w:rPr>
        <w:t xml:space="preserve"> the amount of energy in the signal at any given time through a scale of colors. </w:t>
      </w:r>
      <w:r w:rsidRPr="008D3D6B">
        <w:rPr>
          <w:lang w:val="en-US"/>
        </w:rPr>
        <w:t>For its calculation, the Short Fourier Transform (S</w:t>
      </w:r>
      <w:r w:rsidR="00F3735E" w:rsidRPr="008D3D6B">
        <w:rPr>
          <w:lang w:val="en-US"/>
        </w:rPr>
        <w:t xml:space="preserve">FT) of the signal is calculated, </w:t>
      </w:r>
      <w:r w:rsidRPr="008D3D6B">
        <w:rPr>
          <w:lang w:val="en-US"/>
        </w:rPr>
        <w:t xml:space="preserve">it gives a local </w:t>
      </w:r>
      <w:r w:rsidRPr="00264365">
        <w:rPr>
          <w:lang w:val="en-US"/>
        </w:rPr>
        <w:t>snapshot in time of the frequency content of the signal during a short time of period. What concerns is to analyze how the frequency content changes in time</w:t>
      </w:r>
      <w:r w:rsidR="008D3D6B" w:rsidRPr="00264365">
        <w:rPr>
          <w:lang w:val="en-US"/>
        </w:rPr>
        <w:t>, in order to identify local and global modes.</w:t>
      </w:r>
    </w:p>
    <w:p w:rsidR="002914C1" w:rsidRPr="00A2180C" w:rsidRDefault="002914C1" w:rsidP="002914C1">
      <w:r w:rsidRPr="00A2180C">
        <w:t>The type of testing carried out in this study, vibration test during a shear-compression test, cannot be considered as a standard procedure, then signal analysis methods were required to understand all the phenomena related to this process. Indeed signal processing, to be understood as technique to determine the frequency content of signal and related information, can be used to analyze and to assess the acquired data, especially in the case of multiple output signals for a single system.</w:t>
      </w:r>
      <w:r w:rsidR="0095391C" w:rsidRPr="00A2180C">
        <w:t xml:space="preserve"> </w:t>
      </w:r>
      <w:r w:rsidRPr="00A2180C">
        <w:rPr>
          <w:rFonts w:asciiTheme="minorHAnsi" w:hAnsiTheme="minorHAnsi"/>
          <w:lang w:val="en-GB"/>
        </w:rPr>
        <w:t>The experimental campaign provided</w:t>
      </w:r>
      <w:r w:rsidR="0095391C" w:rsidRPr="00A2180C">
        <w:rPr>
          <w:rFonts w:asciiTheme="minorHAnsi" w:hAnsiTheme="minorHAnsi"/>
          <w:lang w:val="en-GB"/>
        </w:rPr>
        <w:t xml:space="preserve"> a first phase of ambient vibration</w:t>
      </w:r>
      <w:r w:rsidRPr="00A2180C">
        <w:rPr>
          <w:rFonts w:asciiTheme="minorHAnsi" w:hAnsiTheme="minorHAnsi"/>
          <w:lang w:val="en-GB"/>
        </w:rPr>
        <w:t xml:space="preserve"> tests at initial conditions: the wall specimen in the test rig at zero loads. </w:t>
      </w:r>
      <w:r w:rsidR="0095391C" w:rsidRPr="00A2180C">
        <w:rPr>
          <w:lang w:val="en-US"/>
        </w:rPr>
        <w:t>V</w:t>
      </w:r>
      <w:r w:rsidR="009E3BF6" w:rsidRPr="00A2180C">
        <w:t>ibrations</w:t>
      </w:r>
      <w:r w:rsidRPr="00A2180C">
        <w:t xml:space="preserve"> tests were performed through a system of 9 accelerometers (</w:t>
      </w:r>
      <w:r w:rsidRPr="00A2180C">
        <w:fldChar w:fldCharType="begin"/>
      </w:r>
      <w:r w:rsidRPr="00A2180C">
        <w:instrText xml:space="preserve"> REF _Ref507352562 \h  \* MERGEFORMAT </w:instrText>
      </w:r>
      <w:r w:rsidRPr="00A2180C">
        <w:fldChar w:fldCharType="separate"/>
      </w:r>
      <w:r w:rsidR="0057453B" w:rsidRPr="00A2180C">
        <w:rPr>
          <w:rFonts w:cs="Arial"/>
          <w:lang w:val="en-GB"/>
        </w:rPr>
        <w:t xml:space="preserve">Figure </w:t>
      </w:r>
      <w:r w:rsidR="0057453B">
        <w:rPr>
          <w:rFonts w:cs="Arial"/>
          <w:noProof/>
          <w:lang w:val="en-GB"/>
        </w:rPr>
        <w:t>1</w:t>
      </w:r>
      <w:r w:rsidRPr="00A2180C">
        <w:fldChar w:fldCharType="end"/>
      </w:r>
      <w:r w:rsidRPr="00A2180C">
        <w:t>) in order to obtain the dynamic parameters.</w:t>
      </w:r>
      <w:r w:rsidR="0095391C" w:rsidRPr="00A2180C">
        <w:t xml:space="preserve"> </w:t>
      </w:r>
      <w:r w:rsidRPr="00A2180C">
        <w:t xml:space="preserve">Observing the vibration data for the first wall specimen, here considered as a case-study, some parts of the acquired total signal are unusual for acquisitions with only ambient vibration. In fact, the signal contains some discontinuities in the waveform that </w:t>
      </w:r>
      <w:r w:rsidRPr="00A2180C">
        <w:rPr>
          <w:lang w:val="en-US"/>
        </w:rPr>
        <w:t xml:space="preserve">can be assumed as transient responses, i.e. change in the steady-state of the system. They are probably due to the testing environment where other experimental machines were ongoing. According to the evaluation of the autocorrelation function (1), the response of the panel, in terms of signal, </w:t>
      </w:r>
      <w:r w:rsidR="001A35C3" w:rsidRPr="00A2180C">
        <w:rPr>
          <w:lang w:val="en-US"/>
        </w:rPr>
        <w:t>could be considered a</w:t>
      </w:r>
      <w:r w:rsidR="00B76CF4" w:rsidRPr="00A2180C">
        <w:rPr>
          <w:lang w:val="en-US"/>
        </w:rPr>
        <w:t>n</w:t>
      </w:r>
      <w:r w:rsidRPr="00A2180C">
        <w:rPr>
          <w:lang w:val="en-US"/>
        </w:rPr>
        <w:t xml:space="preserve"> assembly of different responses, transient and noise parts, as shown in </w:t>
      </w:r>
      <w:r w:rsidR="00A47271" w:rsidRPr="00A2180C">
        <w:rPr>
          <w:lang w:val="en-US"/>
        </w:rPr>
        <w:fldChar w:fldCharType="begin"/>
      </w:r>
      <w:r w:rsidR="00A47271" w:rsidRPr="00A2180C">
        <w:rPr>
          <w:lang w:val="en-US"/>
        </w:rPr>
        <w:instrText xml:space="preserve"> REF _Ref509268332 \h  \* MERGEFORMAT </w:instrText>
      </w:r>
      <w:r w:rsidR="00A47271" w:rsidRPr="00A2180C">
        <w:rPr>
          <w:lang w:val="en-US"/>
        </w:rPr>
      </w:r>
      <w:r w:rsidR="00A47271"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2</w:t>
      </w:r>
      <w:r w:rsidR="00A47271" w:rsidRPr="00A2180C">
        <w:rPr>
          <w:lang w:val="en-US"/>
        </w:rPr>
        <w:fldChar w:fldCharType="end"/>
      </w:r>
      <w:r w:rsidRPr="00A2180C">
        <w:rPr>
          <w:lang w:val="en-US"/>
        </w:rPr>
        <w:t xml:space="preserve"> for the signal acquired in CH1 channel.</w:t>
      </w:r>
    </w:p>
    <w:p w:rsidR="002914C1" w:rsidRPr="00A2180C" w:rsidRDefault="002914C1" w:rsidP="002914C1">
      <w:r w:rsidRPr="00A2180C">
        <w:rPr>
          <w:noProof/>
          <w:lang w:val="it-IT" w:eastAsia="it-IT"/>
        </w:rPr>
        <w:lastRenderedPageBreak/>
        <w:drawing>
          <wp:inline distT="0" distB="0" distL="0" distR="0" wp14:anchorId="78F2D7C9" wp14:editId="174D2CE3">
            <wp:extent cx="2880360" cy="2136690"/>
            <wp:effectExtent l="0" t="0" r="0" b="0"/>
            <wp:docPr id="4" name="Immagine 4" descr="C:\Users\Silvia\Desktop\IABSE\Fig1_Accelerometers Schem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ilvia\Desktop\IABSE\Fig1_Accelerometers Scheme.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360" cy="2136690"/>
                    </a:xfrm>
                    <a:prstGeom prst="rect">
                      <a:avLst/>
                    </a:prstGeom>
                    <a:noFill/>
                    <a:ln>
                      <a:noFill/>
                    </a:ln>
                  </pic:spPr>
                </pic:pic>
              </a:graphicData>
            </a:graphic>
          </wp:inline>
        </w:drawing>
      </w:r>
    </w:p>
    <w:p w:rsidR="002914C1" w:rsidRPr="00A2180C" w:rsidRDefault="002914C1" w:rsidP="002914C1">
      <w:pPr>
        <w:pStyle w:val="Didascalia"/>
        <w:rPr>
          <w:rFonts w:cs="Arial"/>
          <w:lang w:val="en-GB"/>
        </w:rPr>
      </w:pPr>
      <w:bookmarkStart w:id="0" w:name="_Ref507352562"/>
      <w:r w:rsidRPr="00A2180C">
        <w:rPr>
          <w:rFonts w:cs="Arial"/>
          <w:lang w:val="en-GB"/>
        </w:rPr>
        <w:t xml:space="preserve">Figure </w:t>
      </w:r>
      <w:r w:rsidRPr="00A2180C">
        <w:rPr>
          <w:rFonts w:cs="Arial"/>
          <w:lang w:val="en-GB"/>
        </w:rPr>
        <w:fldChar w:fldCharType="begin"/>
      </w:r>
      <w:r w:rsidRPr="00A2180C">
        <w:rPr>
          <w:rFonts w:cs="Arial"/>
          <w:lang w:val="en-GB"/>
        </w:rPr>
        <w:instrText xml:space="preserve"> SEQ Figure \* ARABIC </w:instrText>
      </w:r>
      <w:r w:rsidRPr="00A2180C">
        <w:rPr>
          <w:rFonts w:cs="Arial"/>
          <w:lang w:val="en-GB"/>
        </w:rPr>
        <w:fldChar w:fldCharType="separate"/>
      </w:r>
      <w:r w:rsidR="0057453B">
        <w:rPr>
          <w:rFonts w:cs="Arial"/>
          <w:noProof/>
          <w:lang w:val="en-GB"/>
        </w:rPr>
        <w:t>1</w:t>
      </w:r>
      <w:r w:rsidRPr="00A2180C">
        <w:rPr>
          <w:rFonts w:cs="Arial"/>
          <w:lang w:val="en-GB"/>
        </w:rPr>
        <w:fldChar w:fldCharType="end"/>
      </w:r>
      <w:bookmarkEnd w:id="0"/>
      <w:r w:rsidRPr="00A2180C">
        <w:rPr>
          <w:rFonts w:cs="Arial"/>
          <w:lang w:val="en-GB"/>
        </w:rPr>
        <w:t xml:space="preserve">. </w:t>
      </w:r>
      <w:r w:rsidR="00285420">
        <w:rPr>
          <w:rFonts w:cs="Arial"/>
          <w:lang w:val="en-GB"/>
        </w:rPr>
        <w:t>Scheme of accelerometer sensors</w:t>
      </w:r>
    </w:p>
    <w:p w:rsidR="002914C1" w:rsidRPr="00A2180C" w:rsidRDefault="002914C1" w:rsidP="002914C1">
      <w:pPr>
        <w:rPr>
          <w:lang w:val="en-US"/>
        </w:rPr>
      </w:pPr>
      <w:r w:rsidRPr="00A2180C">
        <w:rPr>
          <w:noProof/>
          <w:lang w:val="it-IT" w:eastAsia="it-IT"/>
        </w:rPr>
        <w:drawing>
          <wp:inline distT="0" distB="0" distL="0" distR="0" wp14:anchorId="06BFC57A" wp14:editId="060797F7">
            <wp:extent cx="2880360" cy="3584126"/>
            <wp:effectExtent l="0" t="0" r="0" b="0"/>
            <wp:docPr id="1" name="Immagine 1" descr="C:\Users\Silvia\Desktop\IABSE\Fig3_Acc_trans_noise_CH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ilvia\Desktop\IABSE\Fig3_Acc_trans_noise_CH1.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80360" cy="3584126"/>
                    </a:xfrm>
                    <a:prstGeom prst="rect">
                      <a:avLst/>
                    </a:prstGeom>
                    <a:noFill/>
                    <a:ln>
                      <a:noFill/>
                    </a:ln>
                  </pic:spPr>
                </pic:pic>
              </a:graphicData>
            </a:graphic>
          </wp:inline>
        </w:drawing>
      </w:r>
    </w:p>
    <w:p w:rsidR="002914C1" w:rsidRPr="00A2180C" w:rsidRDefault="002914C1" w:rsidP="002914C1">
      <w:pPr>
        <w:pStyle w:val="Paragrafoelenco"/>
        <w:ind w:left="0"/>
        <w:jc w:val="center"/>
        <w:rPr>
          <w:rFonts w:cs="Arial"/>
          <w:bCs/>
          <w:i/>
          <w:szCs w:val="18"/>
          <w:lang w:val="en-GB"/>
        </w:rPr>
      </w:pPr>
      <w:bookmarkStart w:id="1" w:name="_Ref509268332"/>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2</w:t>
      </w:r>
      <w:r w:rsidRPr="00A2180C">
        <w:rPr>
          <w:rFonts w:cs="Arial"/>
          <w:bCs/>
          <w:i/>
          <w:szCs w:val="18"/>
          <w:lang w:val="en-GB"/>
        </w:rPr>
        <w:fldChar w:fldCharType="end"/>
      </w:r>
      <w:bookmarkEnd w:id="1"/>
      <w:r w:rsidRPr="00A2180C">
        <w:rPr>
          <w:rFonts w:cs="Arial"/>
          <w:bCs/>
          <w:i/>
          <w:szCs w:val="18"/>
          <w:lang w:val="en-GB"/>
        </w:rPr>
        <w:t>. Transient and Noise part from the total signal of CH1 channel</w:t>
      </w:r>
    </w:p>
    <w:p w:rsidR="002914C1" w:rsidRPr="00A2180C" w:rsidRDefault="006973FF" w:rsidP="00B76CF4">
      <w:pPr>
        <w:rPr>
          <w:lang w:val="en-US"/>
        </w:rPr>
      </w:pPr>
      <w:r w:rsidRPr="00A2180C">
        <w:rPr>
          <w:lang w:val="en-GB"/>
        </w:rPr>
        <w:t>F</w:t>
      </w:r>
      <w:r w:rsidR="002914C1" w:rsidRPr="00A2180C">
        <w:rPr>
          <w:lang w:val="en-US"/>
        </w:rPr>
        <w:t xml:space="preserve">our parts of it can be identified as transient responses between another one assumed as ambient noise. The transient responses have been assembled into a unique signal with a length of 146 seconds, while for the noise </w:t>
      </w:r>
      <w:r w:rsidR="001A35C3" w:rsidRPr="00A2180C">
        <w:rPr>
          <w:lang w:val="en-US"/>
        </w:rPr>
        <w:t>part</w:t>
      </w:r>
      <w:r w:rsidR="002914C1" w:rsidRPr="00A2180C">
        <w:rPr>
          <w:lang w:val="en-US"/>
        </w:rPr>
        <w:t xml:space="preserve"> a </w:t>
      </w:r>
      <w:r w:rsidR="001A35C3" w:rsidRPr="00A2180C">
        <w:rPr>
          <w:lang w:val="en-US"/>
        </w:rPr>
        <w:t xml:space="preserve">signal </w:t>
      </w:r>
      <w:r w:rsidR="002914C1" w:rsidRPr="00A2180C">
        <w:rPr>
          <w:lang w:val="en-US"/>
        </w:rPr>
        <w:t xml:space="preserve">length of 416 seconds was considered. </w:t>
      </w:r>
      <w:r w:rsidR="001A35C3" w:rsidRPr="00A2180C">
        <w:rPr>
          <w:lang w:val="en-US"/>
        </w:rPr>
        <w:t>F</w:t>
      </w:r>
      <w:r w:rsidR="002914C1" w:rsidRPr="00A2180C">
        <w:rPr>
          <w:lang w:val="en-US"/>
        </w:rPr>
        <w:t xml:space="preserve">or </w:t>
      </w:r>
      <w:r w:rsidR="009E3BF6" w:rsidRPr="00A2180C">
        <w:rPr>
          <w:lang w:val="en-US"/>
        </w:rPr>
        <w:t>each of</w:t>
      </w:r>
      <w:r w:rsidRPr="00A2180C">
        <w:rPr>
          <w:lang w:val="en-US"/>
        </w:rPr>
        <w:t xml:space="preserve"> them, PSD were</w:t>
      </w:r>
      <w:r w:rsidR="002914C1" w:rsidRPr="00A2180C">
        <w:rPr>
          <w:lang w:val="en-US"/>
        </w:rPr>
        <w:t xml:space="preserve"> calculated (</w:t>
      </w:r>
      <w:r w:rsidR="00A47271" w:rsidRPr="00A2180C">
        <w:rPr>
          <w:lang w:val="en-US"/>
        </w:rPr>
        <w:fldChar w:fldCharType="begin"/>
      </w:r>
      <w:r w:rsidR="00A47271" w:rsidRPr="00A2180C">
        <w:rPr>
          <w:lang w:val="en-US"/>
        </w:rPr>
        <w:instrText xml:space="preserve"> REF _Ref509268366 \h  \* MERGEFORMAT </w:instrText>
      </w:r>
      <w:r w:rsidR="00A47271" w:rsidRPr="00A2180C">
        <w:rPr>
          <w:lang w:val="en-US"/>
        </w:rPr>
      </w:r>
      <w:r w:rsidR="00A47271"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3</w:t>
      </w:r>
      <w:r w:rsidR="00A47271" w:rsidRPr="00A2180C">
        <w:rPr>
          <w:lang w:val="en-US"/>
        </w:rPr>
        <w:fldChar w:fldCharType="end"/>
      </w:r>
      <w:r w:rsidR="002914C1" w:rsidRPr="00A2180C">
        <w:rPr>
          <w:lang w:val="en-US"/>
        </w:rPr>
        <w:t>,</w:t>
      </w:r>
      <w:r w:rsidR="006B179C">
        <w:rPr>
          <w:lang w:val="en-US"/>
        </w:rPr>
        <w:t xml:space="preserve"> Table 1</w:t>
      </w:r>
      <w:r w:rsidR="002914C1" w:rsidRPr="00A2180C">
        <w:rPr>
          <w:lang w:val="en-US"/>
        </w:rPr>
        <w:t>).</w:t>
      </w:r>
      <w:r w:rsidR="00B76CF4" w:rsidRPr="00A2180C">
        <w:rPr>
          <w:lang w:val="en-US"/>
        </w:rPr>
        <w:t xml:space="preserve"> </w:t>
      </w:r>
      <w:r w:rsidR="002914C1" w:rsidRPr="00A2180C">
        <w:rPr>
          <w:lang w:val="en-GB"/>
        </w:rPr>
        <w:t>I</w:t>
      </w:r>
      <w:r w:rsidR="002914C1" w:rsidRPr="00A2180C">
        <w:rPr>
          <w:lang w:val="en-US"/>
        </w:rPr>
        <w:t>n the case of noise signal</w:t>
      </w:r>
      <w:r w:rsidRPr="00A2180C">
        <w:rPr>
          <w:lang w:val="en-US"/>
        </w:rPr>
        <w:t>,</w:t>
      </w:r>
      <w:r w:rsidR="002914C1" w:rsidRPr="00A2180C">
        <w:rPr>
          <w:lang w:val="en-US"/>
        </w:rPr>
        <w:t xml:space="preserve"> the energy is highly concentrated in correspondence o</w:t>
      </w:r>
      <w:r w:rsidR="00B76CF4" w:rsidRPr="00A2180C">
        <w:rPr>
          <w:lang w:val="en-US"/>
        </w:rPr>
        <w:t>f</w:t>
      </w:r>
      <w:r w:rsidR="002914C1" w:rsidRPr="00A2180C">
        <w:rPr>
          <w:lang w:val="en-US"/>
        </w:rPr>
        <w:t xml:space="preserve"> 8,40 Hz, except for weak peak at the range frequency 40-50 Hz. </w:t>
      </w:r>
      <w:r w:rsidR="00B76CF4" w:rsidRPr="00A2180C">
        <w:rPr>
          <w:lang w:val="en-US"/>
        </w:rPr>
        <w:t>Regarding the</w:t>
      </w:r>
      <w:r w:rsidR="002914C1" w:rsidRPr="00A2180C">
        <w:rPr>
          <w:lang w:val="en-US"/>
        </w:rPr>
        <w:t xml:space="preserve"> total and transient signal</w:t>
      </w:r>
      <w:r w:rsidR="001A35C3" w:rsidRPr="00A2180C">
        <w:rPr>
          <w:lang w:val="en-US"/>
        </w:rPr>
        <w:t>s</w:t>
      </w:r>
      <w:r w:rsidR="002914C1" w:rsidRPr="00A2180C">
        <w:rPr>
          <w:lang w:val="en-US"/>
        </w:rPr>
        <w:t xml:space="preserve">, </w:t>
      </w:r>
      <w:r w:rsidR="002914C1" w:rsidRPr="00A2180C">
        <w:rPr>
          <w:lang w:val="en-US"/>
        </w:rPr>
        <w:lastRenderedPageBreak/>
        <w:t xml:space="preserve">the energy is higher respectively </w:t>
      </w:r>
      <w:r w:rsidR="00B76CF4" w:rsidRPr="00A2180C">
        <w:rPr>
          <w:lang w:val="en-US"/>
        </w:rPr>
        <w:t>for the first peaks of</w:t>
      </w:r>
      <w:r w:rsidR="002914C1" w:rsidRPr="00A2180C">
        <w:rPr>
          <w:lang w:val="en-US"/>
        </w:rPr>
        <w:t xml:space="preserve"> 8,40 Hz and at 8,24 Hz</w:t>
      </w:r>
      <w:r w:rsidR="00B76CF4" w:rsidRPr="00A2180C">
        <w:rPr>
          <w:lang w:val="en-US"/>
        </w:rPr>
        <w:t xml:space="preserve"> </w:t>
      </w:r>
      <w:r w:rsidR="002914C1" w:rsidRPr="00A2180C">
        <w:rPr>
          <w:lang w:val="en-US"/>
        </w:rPr>
        <w:t>. In both signals other two close peaks are identified, the first one has a higher energy. In the total signal, the second peak corresponds to a very low value of PSD magnitude. Then a peak appears at 70 Hz.</w:t>
      </w:r>
    </w:p>
    <w:p w:rsidR="002914C1" w:rsidRPr="00A2180C" w:rsidRDefault="002914C1" w:rsidP="002914C1">
      <w:pPr>
        <w:pStyle w:val="Paragrafoelenco"/>
        <w:ind w:left="0"/>
        <w:rPr>
          <w:rFonts w:cs="Arial"/>
          <w:bCs/>
          <w:i/>
          <w:szCs w:val="18"/>
          <w:lang w:val="en-US"/>
        </w:rPr>
      </w:pPr>
      <w:r w:rsidRPr="00A2180C">
        <w:rPr>
          <w:rFonts w:cs="Arial"/>
          <w:bCs/>
          <w:i/>
          <w:noProof/>
          <w:szCs w:val="18"/>
          <w:lang w:val="it-IT" w:eastAsia="it-IT"/>
        </w:rPr>
        <w:drawing>
          <wp:inline distT="0" distB="0" distL="0" distR="0" wp14:anchorId="4F544CBB" wp14:editId="70107FBE">
            <wp:extent cx="2880360" cy="3515200"/>
            <wp:effectExtent l="0" t="0" r="0" b="9525"/>
            <wp:docPr id="6" name="Immagine 6" descr="C:\Users\Silvia\Desktop\IABSE\Fig4_PSD_tot-trans-noise_CH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ilvia\Desktop\IABSE\Fig4_PSD_tot-trans-noise_CH1.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0360" cy="3515200"/>
                    </a:xfrm>
                    <a:prstGeom prst="rect">
                      <a:avLst/>
                    </a:prstGeom>
                    <a:noFill/>
                    <a:ln>
                      <a:noFill/>
                    </a:ln>
                  </pic:spPr>
                </pic:pic>
              </a:graphicData>
            </a:graphic>
          </wp:inline>
        </w:drawing>
      </w:r>
    </w:p>
    <w:p w:rsidR="002914C1" w:rsidRPr="00A2180C" w:rsidRDefault="002914C1" w:rsidP="002914C1">
      <w:pPr>
        <w:pStyle w:val="Paragrafoelenco"/>
        <w:ind w:left="0"/>
        <w:jc w:val="center"/>
        <w:rPr>
          <w:rFonts w:cs="Arial"/>
          <w:bCs/>
          <w:i/>
          <w:szCs w:val="18"/>
          <w:lang w:val="en-GB"/>
        </w:rPr>
      </w:pPr>
      <w:bookmarkStart w:id="2" w:name="_Ref509268366"/>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3</w:t>
      </w:r>
      <w:r w:rsidRPr="00A2180C">
        <w:rPr>
          <w:rFonts w:cs="Arial"/>
          <w:bCs/>
          <w:i/>
          <w:szCs w:val="18"/>
          <w:lang w:val="en-GB"/>
        </w:rPr>
        <w:fldChar w:fldCharType="end"/>
      </w:r>
      <w:bookmarkEnd w:id="2"/>
      <w:r w:rsidRPr="00A2180C">
        <w:rPr>
          <w:rFonts w:cs="Arial"/>
          <w:bCs/>
          <w:i/>
          <w:szCs w:val="18"/>
          <w:lang w:val="en-GB"/>
        </w:rPr>
        <w:t>. PSD of total, transient and noise signal related to CH1 channel</w:t>
      </w:r>
    </w:p>
    <w:p w:rsidR="002914C1" w:rsidRPr="00A2180C" w:rsidRDefault="002914C1" w:rsidP="002914C1">
      <w:pPr>
        <w:pStyle w:val="Didascalia"/>
        <w:keepNext/>
        <w:rPr>
          <w:rFonts w:cs="Arial"/>
          <w:lang w:val="en-GB"/>
        </w:rPr>
      </w:pPr>
      <w:bookmarkStart w:id="3" w:name="_Ref510038214"/>
      <w:r w:rsidRPr="00A2180C">
        <w:rPr>
          <w:rFonts w:cs="Arial"/>
          <w:lang w:val="en-GB"/>
        </w:rPr>
        <w:t xml:space="preserve">Table </w:t>
      </w:r>
      <w:r w:rsidRPr="00A2180C">
        <w:rPr>
          <w:rFonts w:cs="Arial"/>
          <w:lang w:val="en-GB"/>
        </w:rPr>
        <w:fldChar w:fldCharType="begin"/>
      </w:r>
      <w:r w:rsidRPr="00A2180C">
        <w:rPr>
          <w:rFonts w:cs="Arial"/>
          <w:lang w:val="en-GB"/>
        </w:rPr>
        <w:instrText xml:space="preserve"> SEQ Table \* ARABIC </w:instrText>
      </w:r>
      <w:r w:rsidRPr="00A2180C">
        <w:rPr>
          <w:rFonts w:cs="Arial"/>
          <w:lang w:val="en-GB"/>
        </w:rPr>
        <w:fldChar w:fldCharType="separate"/>
      </w:r>
      <w:r w:rsidR="0057453B">
        <w:rPr>
          <w:rFonts w:cs="Arial"/>
          <w:noProof/>
          <w:lang w:val="en-GB"/>
        </w:rPr>
        <w:t>1</w:t>
      </w:r>
      <w:r w:rsidRPr="00A2180C">
        <w:rPr>
          <w:rFonts w:cs="Arial"/>
          <w:lang w:val="en-GB"/>
        </w:rPr>
        <w:fldChar w:fldCharType="end"/>
      </w:r>
      <w:bookmarkEnd w:id="3"/>
      <w:r w:rsidRPr="00A2180C">
        <w:rPr>
          <w:rFonts w:cs="Arial"/>
          <w:lang w:val="en-GB"/>
        </w:rPr>
        <w:t xml:space="preserve">. </w:t>
      </w:r>
      <w:r w:rsidRPr="00A2180C">
        <w:rPr>
          <w:rFonts w:asciiTheme="minorHAnsi" w:hAnsiTheme="minorHAnsi"/>
          <w:lang w:val="en-US"/>
        </w:rPr>
        <w:t>Identified frequencies from PSD s</w:t>
      </w:r>
      <w:r w:rsidR="00285420">
        <w:rPr>
          <w:rFonts w:asciiTheme="minorHAnsi" w:hAnsiTheme="minorHAnsi"/>
          <w:lang w:val="en-US"/>
        </w:rPr>
        <w:t>pectra for CH1 channel’s signal</w:t>
      </w:r>
    </w:p>
    <w:tbl>
      <w:tblPr>
        <w:tblW w:w="4702" w:type="pct"/>
        <w:jc w:val="center"/>
        <w:tblInd w:w="250" w:type="dxa"/>
        <w:tblBorders>
          <w:top w:val="single" w:sz="4" w:space="0" w:color="auto"/>
          <w:bottom w:val="single" w:sz="4" w:space="0" w:color="auto"/>
        </w:tblBorders>
        <w:tblLayout w:type="fixed"/>
        <w:tblLook w:val="04A0" w:firstRow="1" w:lastRow="0" w:firstColumn="1" w:lastColumn="0" w:noHBand="0" w:noVBand="1"/>
      </w:tblPr>
      <w:tblGrid>
        <w:gridCol w:w="1134"/>
        <w:gridCol w:w="739"/>
        <w:gridCol w:w="911"/>
        <w:gridCol w:w="911"/>
        <w:gridCol w:w="774"/>
      </w:tblGrid>
      <w:tr w:rsidR="002914C1" w:rsidRPr="00A2180C" w:rsidTr="00584C9A">
        <w:trPr>
          <w:trHeight w:val="680"/>
          <w:jc w:val="center"/>
        </w:trPr>
        <w:tc>
          <w:tcPr>
            <w:tcW w:w="126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Signal</w:t>
            </w:r>
          </w:p>
        </w:tc>
        <w:tc>
          <w:tcPr>
            <w:tcW w:w="3731" w:type="pct"/>
            <w:gridSpan w:val="4"/>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Peaks of power spectra</w:t>
            </w:r>
          </w:p>
          <w:p w:rsidR="002914C1" w:rsidRPr="00A2180C" w:rsidRDefault="002914C1" w:rsidP="00584C9A">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[Hz]</w:t>
            </w:r>
          </w:p>
        </w:tc>
      </w:tr>
      <w:tr w:rsidR="002914C1" w:rsidRPr="00A2180C" w:rsidTr="00584C9A">
        <w:trPr>
          <w:trHeight w:val="397"/>
          <w:jc w:val="center"/>
        </w:trPr>
        <w:tc>
          <w:tcPr>
            <w:tcW w:w="126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Total</w:t>
            </w:r>
          </w:p>
        </w:tc>
        <w:tc>
          <w:tcPr>
            <w:tcW w:w="827"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 xml:space="preserve">8,40 </w:t>
            </w:r>
          </w:p>
        </w:tc>
        <w:tc>
          <w:tcPr>
            <w:tcW w:w="101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 xml:space="preserve">33,95 </w:t>
            </w:r>
          </w:p>
        </w:tc>
        <w:tc>
          <w:tcPr>
            <w:tcW w:w="101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866"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70,46</w:t>
            </w:r>
          </w:p>
        </w:tc>
      </w:tr>
      <w:tr w:rsidR="002914C1" w:rsidRPr="00A2180C" w:rsidTr="00584C9A">
        <w:trPr>
          <w:trHeight w:val="397"/>
          <w:jc w:val="center"/>
        </w:trPr>
        <w:tc>
          <w:tcPr>
            <w:tcW w:w="126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Transient</w:t>
            </w:r>
          </w:p>
        </w:tc>
        <w:tc>
          <w:tcPr>
            <w:tcW w:w="827"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 xml:space="preserve">8,24 </w:t>
            </w:r>
          </w:p>
        </w:tc>
        <w:tc>
          <w:tcPr>
            <w:tcW w:w="101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33,95</w:t>
            </w:r>
          </w:p>
        </w:tc>
        <w:tc>
          <w:tcPr>
            <w:tcW w:w="1019"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36,74</w:t>
            </w:r>
          </w:p>
        </w:tc>
        <w:tc>
          <w:tcPr>
            <w:tcW w:w="866" w:type="pct"/>
            <w:tcBorders>
              <w:top w:val="single" w:sz="4" w:space="0" w:color="auto"/>
              <w:bottom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 xml:space="preserve">70,42 </w:t>
            </w:r>
          </w:p>
        </w:tc>
      </w:tr>
      <w:tr w:rsidR="002914C1" w:rsidRPr="00A2180C" w:rsidTr="00584C9A">
        <w:trPr>
          <w:trHeight w:val="397"/>
          <w:jc w:val="center"/>
        </w:trPr>
        <w:tc>
          <w:tcPr>
            <w:tcW w:w="1269" w:type="pct"/>
            <w:tcBorders>
              <w:top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 xml:space="preserve">Noise </w:t>
            </w:r>
          </w:p>
        </w:tc>
        <w:tc>
          <w:tcPr>
            <w:tcW w:w="827" w:type="pct"/>
            <w:tcBorders>
              <w:top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 xml:space="preserve">8,40 </w:t>
            </w:r>
          </w:p>
        </w:tc>
        <w:tc>
          <w:tcPr>
            <w:tcW w:w="1019" w:type="pct"/>
            <w:tcBorders>
              <w:top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1019" w:type="pct"/>
            <w:tcBorders>
              <w:top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866" w:type="pct"/>
            <w:tcBorders>
              <w:top w:val="single" w:sz="4" w:space="0" w:color="auto"/>
            </w:tcBorders>
            <w:shd w:val="clear" w:color="auto" w:fill="auto"/>
            <w:vAlign w:val="center"/>
          </w:tcPr>
          <w:p w:rsidR="002914C1" w:rsidRPr="00A2180C" w:rsidRDefault="002914C1" w:rsidP="00584C9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r>
    </w:tbl>
    <w:p w:rsidR="0085477A" w:rsidRPr="00A2180C" w:rsidRDefault="0085477A" w:rsidP="00F3735E">
      <w:pPr>
        <w:rPr>
          <w:rFonts w:asciiTheme="minorHAnsi" w:hAnsiTheme="minorHAnsi"/>
          <w:lang w:val="en-US"/>
        </w:rPr>
      </w:pPr>
      <w:r w:rsidRPr="00A2180C">
        <w:rPr>
          <w:rFonts w:asciiTheme="minorHAnsi" w:hAnsiTheme="minorHAnsi"/>
          <w:lang w:val="en-US"/>
        </w:rPr>
        <w:t>The considerations and results obtained from CH1 channel can also be extended to the data acquired for the other channels.</w:t>
      </w:r>
    </w:p>
    <w:p w:rsidR="00C432AD" w:rsidRPr="00A2180C" w:rsidRDefault="00C432AD" w:rsidP="00F3735E">
      <w:pPr>
        <w:pStyle w:val="Titolo1"/>
      </w:pPr>
      <w:r w:rsidRPr="00A2180C">
        <w:t>Methodology for dynamic identification of URM walls</w:t>
      </w:r>
    </w:p>
    <w:p w:rsidR="008D3D6B" w:rsidRDefault="00DC6B47" w:rsidP="00F3735E">
      <w:pPr>
        <w:rPr>
          <w:rFonts w:asciiTheme="minorHAnsi" w:hAnsiTheme="minorHAnsi"/>
          <w:lang w:val="en-US"/>
        </w:rPr>
      </w:pPr>
      <w:r w:rsidRPr="00A2180C">
        <w:rPr>
          <w:rFonts w:asciiTheme="minorHAnsi" w:hAnsiTheme="minorHAnsi"/>
          <w:lang w:val="en-US"/>
        </w:rPr>
        <w:t xml:space="preserve">Therefore the </w:t>
      </w:r>
      <w:r w:rsidR="002C36CD" w:rsidRPr="00A2180C">
        <w:rPr>
          <w:rFonts w:asciiTheme="minorHAnsi" w:hAnsiTheme="minorHAnsi"/>
          <w:lang w:val="en-US"/>
        </w:rPr>
        <w:t xml:space="preserve">proposed </w:t>
      </w:r>
      <w:r w:rsidRPr="00A2180C">
        <w:rPr>
          <w:rFonts w:asciiTheme="minorHAnsi" w:hAnsiTheme="minorHAnsi"/>
          <w:lang w:val="en-US"/>
        </w:rPr>
        <w:t xml:space="preserve">procedure </w:t>
      </w:r>
      <w:r w:rsidR="00B25886" w:rsidRPr="00A2180C">
        <w:rPr>
          <w:rFonts w:asciiTheme="minorHAnsi" w:hAnsiTheme="minorHAnsi"/>
          <w:lang w:val="en-US"/>
        </w:rPr>
        <w:t>provides the evaluation of</w:t>
      </w:r>
      <w:r w:rsidRPr="00A2180C">
        <w:rPr>
          <w:rFonts w:asciiTheme="minorHAnsi" w:hAnsiTheme="minorHAnsi"/>
          <w:lang w:val="en-US"/>
        </w:rPr>
        <w:t xml:space="preserve"> the type of </w:t>
      </w:r>
      <w:r w:rsidR="00B25886" w:rsidRPr="00A2180C">
        <w:rPr>
          <w:rFonts w:asciiTheme="minorHAnsi" w:hAnsiTheme="minorHAnsi"/>
          <w:lang w:val="en-US"/>
        </w:rPr>
        <w:t xml:space="preserve">recorded </w:t>
      </w:r>
      <w:r w:rsidRPr="00A2180C">
        <w:rPr>
          <w:rFonts w:asciiTheme="minorHAnsi" w:hAnsiTheme="minorHAnsi"/>
          <w:lang w:val="en-US"/>
        </w:rPr>
        <w:t>signal</w:t>
      </w:r>
      <w:r w:rsidR="00B25886" w:rsidRPr="00A2180C">
        <w:rPr>
          <w:rFonts w:asciiTheme="minorHAnsi" w:hAnsiTheme="minorHAnsi"/>
          <w:lang w:val="en-US"/>
        </w:rPr>
        <w:t>s</w:t>
      </w:r>
      <w:r w:rsidRPr="00A2180C">
        <w:rPr>
          <w:rFonts w:asciiTheme="minorHAnsi" w:hAnsiTheme="minorHAnsi"/>
          <w:lang w:val="en-US"/>
        </w:rPr>
        <w:t>,</w:t>
      </w:r>
      <w:r w:rsidR="00B25886" w:rsidRPr="00A2180C">
        <w:rPr>
          <w:rFonts w:asciiTheme="minorHAnsi" w:hAnsiTheme="minorHAnsi"/>
          <w:lang w:val="en-US"/>
        </w:rPr>
        <w:t xml:space="preserve"> either transient or noise. A</w:t>
      </w:r>
      <w:r w:rsidRPr="00A2180C">
        <w:rPr>
          <w:rFonts w:asciiTheme="minorHAnsi" w:hAnsiTheme="minorHAnsi"/>
          <w:lang w:val="en-US"/>
        </w:rPr>
        <w:t>s a function of this</w:t>
      </w:r>
      <w:r w:rsidR="00B25886" w:rsidRPr="00A2180C">
        <w:rPr>
          <w:rFonts w:asciiTheme="minorHAnsi" w:hAnsiTheme="minorHAnsi"/>
          <w:lang w:val="en-US"/>
        </w:rPr>
        <w:t xml:space="preserve">, signal </w:t>
      </w:r>
      <w:r w:rsidR="00B25886" w:rsidRPr="00A2180C">
        <w:rPr>
          <w:rFonts w:asciiTheme="minorHAnsi" w:hAnsiTheme="minorHAnsi"/>
          <w:lang w:val="en-US"/>
        </w:rPr>
        <w:lastRenderedPageBreak/>
        <w:t>processing</w:t>
      </w:r>
      <w:r w:rsidR="00B76CF4" w:rsidRPr="00A2180C">
        <w:rPr>
          <w:rFonts w:asciiTheme="minorHAnsi" w:hAnsiTheme="minorHAnsi"/>
          <w:lang w:val="en-US"/>
        </w:rPr>
        <w:t xml:space="preserve">’s </w:t>
      </w:r>
      <w:r w:rsidR="00B25886" w:rsidRPr="00A2180C">
        <w:rPr>
          <w:rFonts w:asciiTheme="minorHAnsi" w:hAnsiTheme="minorHAnsi"/>
          <w:lang w:val="en-US"/>
        </w:rPr>
        <w:t>tools are used to obtain a preliminary assessme</w:t>
      </w:r>
      <w:r w:rsidR="000A3F2F" w:rsidRPr="00A2180C">
        <w:rPr>
          <w:rFonts w:asciiTheme="minorHAnsi" w:hAnsiTheme="minorHAnsi"/>
          <w:lang w:val="en-US"/>
        </w:rPr>
        <w:t>nt</w:t>
      </w:r>
      <w:r w:rsidR="00B25886" w:rsidRPr="00A2180C">
        <w:rPr>
          <w:rFonts w:asciiTheme="minorHAnsi" w:hAnsiTheme="minorHAnsi"/>
          <w:lang w:val="en-US"/>
        </w:rPr>
        <w:t xml:space="preserve"> of the overall </w:t>
      </w:r>
      <w:r w:rsidR="000A3F2F" w:rsidRPr="00A2180C">
        <w:rPr>
          <w:rFonts w:asciiTheme="minorHAnsi" w:hAnsiTheme="minorHAnsi"/>
          <w:lang w:val="en-US"/>
        </w:rPr>
        <w:t xml:space="preserve">behavior of URM walls in terms of frequency in comparison with the dynamic identification in terms of frequency and modal shapes through the use of frequency domain technique. The estimation of </w:t>
      </w:r>
      <w:r w:rsidR="00B25886" w:rsidRPr="00A2180C">
        <w:rPr>
          <w:rFonts w:asciiTheme="minorHAnsi" w:hAnsiTheme="minorHAnsi"/>
          <w:lang w:val="en-US"/>
        </w:rPr>
        <w:t>PSD is sufficient for the identification of the frequency peaks in the case of ambient noise signal</w:t>
      </w:r>
      <w:r w:rsidR="000A3F2F" w:rsidRPr="00A2180C">
        <w:rPr>
          <w:rFonts w:asciiTheme="minorHAnsi" w:hAnsiTheme="minorHAnsi"/>
          <w:lang w:val="en-US"/>
        </w:rPr>
        <w:t>s</w:t>
      </w:r>
      <w:r w:rsidR="00B25886" w:rsidRPr="00A2180C">
        <w:rPr>
          <w:rFonts w:asciiTheme="minorHAnsi" w:hAnsiTheme="minorHAnsi"/>
          <w:lang w:val="en-US"/>
        </w:rPr>
        <w:t>. Where transient responses are observed,</w:t>
      </w:r>
      <w:r w:rsidRPr="00A2180C">
        <w:rPr>
          <w:rFonts w:asciiTheme="minorHAnsi" w:hAnsiTheme="minorHAnsi"/>
          <w:lang w:val="en-US"/>
        </w:rPr>
        <w:t xml:space="preserve"> the tools of the FFT together with the </w:t>
      </w:r>
      <w:r w:rsidRPr="00264365">
        <w:rPr>
          <w:rFonts w:asciiTheme="minorHAnsi" w:hAnsiTheme="minorHAnsi"/>
          <w:lang w:val="en-US"/>
        </w:rPr>
        <w:t>spectrograms</w:t>
      </w:r>
      <w:r w:rsidR="00B25886" w:rsidRPr="00264365">
        <w:rPr>
          <w:rFonts w:asciiTheme="minorHAnsi" w:hAnsiTheme="minorHAnsi"/>
          <w:lang w:val="en-US"/>
        </w:rPr>
        <w:t xml:space="preserve"> is used</w:t>
      </w:r>
      <w:r w:rsidRPr="00264365">
        <w:rPr>
          <w:rFonts w:asciiTheme="minorHAnsi" w:hAnsiTheme="minorHAnsi"/>
          <w:lang w:val="en-US"/>
        </w:rPr>
        <w:t xml:space="preserve"> to obtain </w:t>
      </w:r>
      <w:r w:rsidR="00B25886" w:rsidRPr="00264365">
        <w:rPr>
          <w:rFonts w:asciiTheme="minorHAnsi" w:hAnsiTheme="minorHAnsi"/>
          <w:lang w:val="en-US"/>
        </w:rPr>
        <w:t>the frequency peaks</w:t>
      </w:r>
      <w:r w:rsidR="008D3D6B" w:rsidRPr="00264365">
        <w:rPr>
          <w:rFonts w:asciiTheme="minorHAnsi" w:hAnsiTheme="minorHAnsi"/>
          <w:lang w:val="en-US"/>
        </w:rPr>
        <w:t>; spectrograms is evaluated through SFT with Hamming’</w:t>
      </w:r>
      <w:r w:rsidR="00C64AC1" w:rsidRPr="00264365">
        <w:rPr>
          <w:rFonts w:asciiTheme="minorHAnsi" w:hAnsiTheme="minorHAnsi"/>
          <w:lang w:val="en-US"/>
        </w:rPr>
        <w:t>s window according to the length of the selected signals.</w:t>
      </w:r>
    </w:p>
    <w:p w:rsidR="00F3735E" w:rsidRPr="00A2180C" w:rsidRDefault="001A35C3" w:rsidP="00F3735E">
      <w:pPr>
        <w:rPr>
          <w:rFonts w:asciiTheme="minorHAnsi" w:hAnsiTheme="minorHAnsi"/>
          <w:lang w:val="en-US"/>
        </w:rPr>
      </w:pPr>
      <w:r w:rsidRPr="00A2180C">
        <w:rPr>
          <w:lang w:val="en-US"/>
        </w:rPr>
        <w:t>Then the presented</w:t>
      </w:r>
      <w:r w:rsidR="00F3735E" w:rsidRPr="00A2180C">
        <w:rPr>
          <w:lang w:val="en-US"/>
        </w:rPr>
        <w:t xml:space="preserve"> methodology is proposed to optimize the dynamic identification process for URM walls based on the following points:</w:t>
      </w:r>
    </w:p>
    <w:p w:rsidR="00F3735E" w:rsidRPr="00A2180C" w:rsidRDefault="00F3735E" w:rsidP="002153D5">
      <w:pPr>
        <w:numPr>
          <w:ilvl w:val="0"/>
          <w:numId w:val="6"/>
        </w:numPr>
        <w:ind w:left="284" w:hanging="284"/>
        <w:rPr>
          <w:lang w:val="en-US"/>
        </w:rPr>
      </w:pPr>
      <w:r w:rsidRPr="00A2180C">
        <w:rPr>
          <w:lang w:val="en-US"/>
        </w:rPr>
        <w:t>Identification of the presence of particular types of signal (such as transient response)</w:t>
      </w:r>
    </w:p>
    <w:p w:rsidR="00F3735E" w:rsidRPr="00A2180C" w:rsidRDefault="00F3735E" w:rsidP="002153D5">
      <w:pPr>
        <w:numPr>
          <w:ilvl w:val="0"/>
          <w:numId w:val="6"/>
        </w:numPr>
        <w:ind w:left="284" w:hanging="284"/>
        <w:rPr>
          <w:lang w:val="en-US"/>
        </w:rPr>
      </w:pPr>
      <w:r w:rsidRPr="00A2180C">
        <w:rPr>
          <w:lang w:val="en-US"/>
        </w:rPr>
        <w:t>Signal processing through frequency and power spectra</w:t>
      </w:r>
      <w:r w:rsidR="00CC4203" w:rsidRPr="00A2180C">
        <w:rPr>
          <w:lang w:val="en-US"/>
        </w:rPr>
        <w:t>,</w:t>
      </w:r>
      <w:r w:rsidRPr="00A2180C">
        <w:rPr>
          <w:lang w:val="en-US"/>
        </w:rPr>
        <w:t xml:space="preserve"> spectrograms according to the type of signal</w:t>
      </w:r>
    </w:p>
    <w:p w:rsidR="00F3735E" w:rsidRPr="00A2180C" w:rsidRDefault="00F3735E" w:rsidP="002153D5">
      <w:pPr>
        <w:numPr>
          <w:ilvl w:val="0"/>
          <w:numId w:val="6"/>
        </w:numPr>
        <w:ind w:left="284" w:hanging="284"/>
        <w:rPr>
          <w:lang w:val="en-US"/>
        </w:rPr>
      </w:pPr>
      <w:r w:rsidRPr="00A2180C">
        <w:rPr>
          <w:lang w:val="en-US"/>
        </w:rPr>
        <w:t>Evaluation of modal parameters with the available dynamic identification technique</w:t>
      </w:r>
    </w:p>
    <w:p w:rsidR="00F3735E" w:rsidRPr="00A2180C" w:rsidRDefault="00F3735E" w:rsidP="002153D5">
      <w:pPr>
        <w:numPr>
          <w:ilvl w:val="0"/>
          <w:numId w:val="6"/>
        </w:numPr>
        <w:ind w:left="284" w:hanging="284"/>
        <w:rPr>
          <w:lang w:val="en-US"/>
        </w:rPr>
      </w:pPr>
      <w:r w:rsidRPr="00A2180C">
        <w:rPr>
          <w:lang w:val="en-US"/>
        </w:rPr>
        <w:t>Comparison between the results obtained by signal processing and the ones by modal analysis identification technique</w:t>
      </w:r>
    </w:p>
    <w:p w:rsidR="00F3735E" w:rsidRPr="00A2180C" w:rsidRDefault="00F3735E" w:rsidP="00C432AD">
      <w:pPr>
        <w:pStyle w:val="Titolo2"/>
      </w:pPr>
      <w:r w:rsidRPr="00A2180C">
        <w:t>Experimental Campaign on URM walls</w:t>
      </w:r>
    </w:p>
    <w:p w:rsidR="005249DC" w:rsidRPr="00A2180C" w:rsidRDefault="00F3735E" w:rsidP="005249DC">
      <w:pPr>
        <w:rPr>
          <w:lang w:val="en-US"/>
        </w:rPr>
      </w:pPr>
      <w:r w:rsidRPr="00A2180C">
        <w:rPr>
          <w:lang w:val="en-US"/>
        </w:rPr>
        <w:t>8 URM panels were built divided in three typologies</w:t>
      </w:r>
      <w:r w:rsidR="00B86495" w:rsidRPr="00A2180C">
        <w:rPr>
          <w:lang w:val="en-US"/>
        </w:rPr>
        <w:t xml:space="preserve">: unaltered masonry </w:t>
      </w:r>
      <w:r w:rsidR="00642FAA" w:rsidRPr="00A2180C">
        <w:rPr>
          <w:lang w:val="en-US"/>
        </w:rPr>
        <w:t>walls and</w:t>
      </w:r>
      <w:r w:rsidR="00B86495" w:rsidRPr="00A2180C">
        <w:rPr>
          <w:lang w:val="en-US"/>
        </w:rPr>
        <w:t xml:space="preserve"> fired brick walls; the second and third ones relate to induced damage through the presence of brick units co</w:t>
      </w:r>
      <w:r w:rsidR="005249DC" w:rsidRPr="00A2180C">
        <w:rPr>
          <w:lang w:val="en-US"/>
        </w:rPr>
        <w:t>re exposed to high temperature</w:t>
      </w:r>
      <w:r w:rsidR="00545BE7" w:rsidRPr="00A2180C">
        <w:t xml:space="preserve"> </w:t>
      </w:r>
      <w:r w:rsidR="00D7379B" w:rsidRPr="00A2180C">
        <w:fldChar w:fldCharType="begin"/>
      </w:r>
      <w:r w:rsidR="00D7379B" w:rsidRPr="00A2180C">
        <w:instrText xml:space="preserve"> REF _Ref506847199 \r \h  \* MERGEFORMAT </w:instrText>
      </w:r>
      <w:r w:rsidR="00D7379B" w:rsidRPr="00A2180C">
        <w:fldChar w:fldCharType="separate"/>
      </w:r>
      <w:r w:rsidR="0057453B">
        <w:t>[7]</w:t>
      </w:r>
      <w:r w:rsidR="00D7379B" w:rsidRPr="00A2180C">
        <w:fldChar w:fldCharType="end"/>
      </w:r>
      <w:r w:rsidR="005249DC" w:rsidRPr="00A2180C">
        <w:t>.</w:t>
      </w:r>
      <w:r w:rsidR="00713811" w:rsidRPr="00A2180C">
        <w:t xml:space="preserve"> </w:t>
      </w:r>
      <w:r w:rsidR="00A47271" w:rsidRPr="00A2180C">
        <w:t>The characteristics of test specimens represent ordina</w:t>
      </w:r>
      <w:r w:rsidR="00E364C0" w:rsidRPr="00A2180C">
        <w:t xml:space="preserve">ry unreinforced masonry walls with </w:t>
      </w:r>
      <w:r w:rsidRPr="00A2180C">
        <w:rPr>
          <w:lang w:val="en-US"/>
        </w:rPr>
        <w:t>Flemish bond pattern</w:t>
      </w:r>
      <w:r w:rsidR="00E364C0" w:rsidRPr="00A2180C">
        <w:rPr>
          <w:lang w:val="en-US"/>
        </w:rPr>
        <w:t xml:space="preserve"> (brick unit di</w:t>
      </w:r>
      <w:r w:rsidR="00DE035A" w:rsidRPr="00A2180C">
        <w:rPr>
          <w:lang w:val="en-US"/>
        </w:rPr>
        <w:t>mensions 250x120x55 mm)</w:t>
      </w:r>
      <w:r w:rsidRPr="00A2180C">
        <w:rPr>
          <w:lang w:val="en-US"/>
        </w:rPr>
        <w:t xml:space="preserve"> </w:t>
      </w:r>
      <w:r w:rsidR="00E364C0" w:rsidRPr="00A2180C">
        <w:rPr>
          <w:lang w:val="en-US"/>
        </w:rPr>
        <w:t>as</w:t>
      </w:r>
      <w:r w:rsidR="00E364C0" w:rsidRPr="00A2180C">
        <w:t xml:space="preserve"> masonry arrangement</w:t>
      </w:r>
      <w:r w:rsidRPr="00A2180C">
        <w:t xml:space="preserve">; each specimen is 150 cm tall, 130 cm width and a wall thickness of 25 cm, with 1 cm for the thickness of mortar </w:t>
      </w:r>
      <w:r w:rsidR="009E3BF6" w:rsidRPr="00A2180C">
        <w:t>joints. The</w:t>
      </w:r>
      <w:r w:rsidR="00B855D1" w:rsidRPr="00A2180C">
        <w:t xml:space="preserve"> three typologies of URM walls were tested in the laboratory LabSCo of IUAV University of Venice. The walls were subjected to </w:t>
      </w:r>
      <w:r w:rsidR="00B86495" w:rsidRPr="00A2180C">
        <w:t>S</w:t>
      </w:r>
      <w:r w:rsidR="00B855D1" w:rsidRPr="00A2180C">
        <w:t>hear-</w:t>
      </w:r>
      <w:r w:rsidR="00B86495" w:rsidRPr="00A2180C">
        <w:t>C</w:t>
      </w:r>
      <w:r w:rsidR="00B855D1" w:rsidRPr="00A2180C">
        <w:t>ompression</w:t>
      </w:r>
      <w:r w:rsidR="00B86495" w:rsidRPr="00A2180C">
        <w:t xml:space="preserve">(SC) </w:t>
      </w:r>
      <w:r w:rsidR="00B855D1" w:rsidRPr="00A2180C">
        <w:t>test, a vertical constant compression and an horizontal incremental force</w:t>
      </w:r>
      <w:r w:rsidR="009532C0" w:rsidRPr="00A2180C">
        <w:t xml:space="preserve"> applied at the top of the wall</w:t>
      </w:r>
      <w:r w:rsidR="00E364C0" w:rsidRPr="00A2180C">
        <w:t xml:space="preserve"> according to predefined </w:t>
      </w:r>
      <w:r w:rsidR="00B855D1" w:rsidRPr="00A2180C">
        <w:t>loading steps. The boundary cond</w:t>
      </w:r>
      <w:r w:rsidR="009532C0" w:rsidRPr="00A2180C">
        <w:t>itions reproduce a cantilever</w:t>
      </w:r>
      <w:r w:rsidR="00B855D1" w:rsidRPr="00A2180C">
        <w:rPr>
          <w:lang w:val="en-US"/>
        </w:rPr>
        <w:t xml:space="preserve">. </w:t>
      </w:r>
      <w:r w:rsidR="00B86495" w:rsidRPr="00A2180C">
        <w:rPr>
          <w:lang w:val="en-US"/>
        </w:rPr>
        <w:t>Ambient-</w:t>
      </w:r>
      <w:r w:rsidR="00B86495" w:rsidRPr="00A2180C">
        <w:lastRenderedPageBreak/>
        <w:t xml:space="preserve">vibrations tests </w:t>
      </w:r>
      <w:r w:rsidR="00B855D1" w:rsidRPr="00A2180C">
        <w:t xml:space="preserve">were contemporary </w:t>
      </w:r>
      <w:r w:rsidR="00A47271" w:rsidRPr="00A2180C">
        <w:t>performed.</w:t>
      </w:r>
      <w:r w:rsidR="002153D5" w:rsidRPr="00A2180C">
        <w:rPr>
          <w:lang w:val="en-US"/>
        </w:rPr>
        <w:t xml:space="preserve"> </w:t>
      </w:r>
      <w:r w:rsidR="005249DC" w:rsidRPr="00A2180C">
        <w:rPr>
          <w:lang w:val="en-US"/>
        </w:rPr>
        <w:t>The SC tests were carried out in control displacement, the loading velocity of the horizontal load was 0.03 mm/s. The loading history was made up several loading steps</w:t>
      </w:r>
      <w:r w:rsidR="006973FF" w:rsidRPr="00A2180C">
        <w:rPr>
          <w:lang w:val="en-US"/>
        </w:rPr>
        <w:t xml:space="preserve"> (</w:t>
      </w:r>
      <w:r w:rsidR="006973FF" w:rsidRPr="00A2180C">
        <w:rPr>
          <w:lang w:val="en-US"/>
        </w:rPr>
        <w:fldChar w:fldCharType="begin"/>
      </w:r>
      <w:r w:rsidR="006973FF" w:rsidRPr="00A2180C">
        <w:rPr>
          <w:lang w:val="en-US"/>
        </w:rPr>
        <w:instrText xml:space="preserve"> REF _Ref509268409 \h </w:instrText>
      </w:r>
      <w:r w:rsidR="00A2180C">
        <w:rPr>
          <w:lang w:val="en-US"/>
        </w:rPr>
        <w:instrText xml:space="preserve"> \* MERGEFORMAT </w:instrText>
      </w:r>
      <w:r w:rsidR="006973FF" w:rsidRPr="00A2180C">
        <w:rPr>
          <w:lang w:val="en-US"/>
        </w:rPr>
      </w:r>
      <w:r w:rsidR="006973FF" w:rsidRPr="00A2180C">
        <w:rPr>
          <w:lang w:val="en-US"/>
        </w:rPr>
        <w:fldChar w:fldCharType="separate"/>
      </w:r>
      <w:r w:rsidR="0057453B" w:rsidRPr="00A2180C">
        <w:rPr>
          <w:rFonts w:cs="Arial"/>
          <w:lang w:val="en-GB"/>
        </w:rPr>
        <w:t xml:space="preserve">Figure </w:t>
      </w:r>
      <w:r w:rsidR="0057453B">
        <w:rPr>
          <w:rFonts w:cs="Arial"/>
          <w:noProof/>
          <w:lang w:val="en-GB"/>
        </w:rPr>
        <w:t>4</w:t>
      </w:r>
      <w:r w:rsidR="006973FF" w:rsidRPr="00A2180C">
        <w:rPr>
          <w:lang w:val="en-US"/>
        </w:rPr>
        <w:fldChar w:fldCharType="end"/>
      </w:r>
      <w:r w:rsidR="006973FF" w:rsidRPr="00A2180C">
        <w:rPr>
          <w:lang w:val="en-US"/>
        </w:rPr>
        <w:t>)</w:t>
      </w:r>
      <w:r w:rsidR="005249DC" w:rsidRPr="00A2180C">
        <w:rPr>
          <w:lang w:val="en-US"/>
        </w:rPr>
        <w:t xml:space="preserve"> until the failure, each of them (S</w:t>
      </w:r>
      <w:r w:rsidR="005249DC" w:rsidRPr="00A2180C">
        <w:rPr>
          <w:vertAlign w:val="subscript"/>
          <w:lang w:val="en-US"/>
        </w:rPr>
        <w:t>i</w:t>
      </w:r>
      <w:r w:rsidR="005249DC" w:rsidRPr="00A2180C">
        <w:rPr>
          <w:lang w:val="en-US"/>
        </w:rPr>
        <w:t>) provided an increasing displacement of 5 mm (loading time of 170 seconds). Each loading step was followed by a pause period P</w:t>
      </w:r>
      <w:r w:rsidR="005249DC" w:rsidRPr="00A2180C">
        <w:rPr>
          <w:vertAlign w:val="subscript"/>
          <w:lang w:val="en-US"/>
        </w:rPr>
        <w:t xml:space="preserve">i </w:t>
      </w:r>
      <w:r w:rsidR="005249DC" w:rsidRPr="00A2180C">
        <w:rPr>
          <w:lang w:val="en-US"/>
        </w:rPr>
        <w:t xml:space="preserve">of 15 minutes </w:t>
      </w:r>
      <w:r w:rsidR="005249DC" w:rsidRPr="00A2180C">
        <w:t xml:space="preserve">where </w:t>
      </w:r>
      <w:r w:rsidR="005249DC" w:rsidRPr="00A2180C">
        <w:rPr>
          <w:lang w:val="en-US"/>
        </w:rPr>
        <w:t xml:space="preserve">the reached horizontal and compression loads are </w:t>
      </w:r>
      <w:r w:rsidR="006973FF" w:rsidRPr="00A2180C">
        <w:rPr>
          <w:lang w:val="en-US"/>
        </w:rPr>
        <w:t>kept constant.</w:t>
      </w:r>
    </w:p>
    <w:p w:rsidR="00B855D1" w:rsidRPr="00A2180C" w:rsidRDefault="00B768B6" w:rsidP="00B768B6">
      <w:pPr>
        <w:rPr>
          <w:b/>
        </w:rPr>
      </w:pPr>
      <w:r w:rsidRPr="00A2180C">
        <w:rPr>
          <w:b/>
          <w:noProof/>
          <w:lang w:val="it-IT" w:eastAsia="it-IT"/>
        </w:rPr>
        <w:drawing>
          <wp:inline distT="0" distB="0" distL="0" distR="0" wp14:anchorId="61E109CC" wp14:editId="1141AF3A">
            <wp:extent cx="2880360" cy="2118552"/>
            <wp:effectExtent l="0" t="0" r="0" b="0"/>
            <wp:docPr id="2" name="Immagine 2" descr="C:\Users\Silvia\Desktop\IABSE\Loading Test Schem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Desktop\IABSE\Loading Test Scheme.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80360" cy="2118552"/>
                    </a:xfrm>
                    <a:prstGeom prst="rect">
                      <a:avLst/>
                    </a:prstGeom>
                    <a:noFill/>
                    <a:ln>
                      <a:noFill/>
                    </a:ln>
                  </pic:spPr>
                </pic:pic>
              </a:graphicData>
            </a:graphic>
          </wp:inline>
        </w:drawing>
      </w:r>
    </w:p>
    <w:p w:rsidR="00B855D1" w:rsidRPr="00A2180C" w:rsidRDefault="008233FA" w:rsidP="008233FA">
      <w:pPr>
        <w:pStyle w:val="Didascalia"/>
        <w:rPr>
          <w:rFonts w:cs="Arial"/>
          <w:lang w:val="en-GB"/>
        </w:rPr>
      </w:pPr>
      <w:bookmarkStart w:id="4" w:name="_Ref509268409"/>
      <w:r w:rsidRPr="00A2180C">
        <w:rPr>
          <w:rFonts w:cs="Arial"/>
          <w:lang w:val="en-GB"/>
        </w:rPr>
        <w:t xml:space="preserve">Figure </w:t>
      </w:r>
      <w:r w:rsidRPr="00A2180C">
        <w:rPr>
          <w:rFonts w:cs="Arial"/>
          <w:lang w:val="en-GB"/>
        </w:rPr>
        <w:fldChar w:fldCharType="begin"/>
      </w:r>
      <w:r w:rsidRPr="00A2180C">
        <w:rPr>
          <w:rFonts w:cs="Arial"/>
          <w:lang w:val="en-GB"/>
        </w:rPr>
        <w:instrText xml:space="preserve"> SEQ Figure \* ARABIC </w:instrText>
      </w:r>
      <w:r w:rsidRPr="00A2180C">
        <w:rPr>
          <w:rFonts w:cs="Arial"/>
          <w:lang w:val="en-GB"/>
        </w:rPr>
        <w:fldChar w:fldCharType="separate"/>
      </w:r>
      <w:r w:rsidR="0057453B">
        <w:rPr>
          <w:rFonts w:cs="Arial"/>
          <w:noProof/>
          <w:lang w:val="en-GB"/>
        </w:rPr>
        <w:t>4</w:t>
      </w:r>
      <w:r w:rsidRPr="00A2180C">
        <w:rPr>
          <w:rFonts w:cs="Arial"/>
          <w:lang w:val="en-GB"/>
        </w:rPr>
        <w:fldChar w:fldCharType="end"/>
      </w:r>
      <w:bookmarkEnd w:id="4"/>
      <w:r w:rsidRPr="00A2180C">
        <w:rPr>
          <w:rFonts w:cs="Arial"/>
          <w:lang w:val="en-GB"/>
        </w:rPr>
        <w:t xml:space="preserve">. </w:t>
      </w:r>
      <w:r w:rsidR="00B855D1" w:rsidRPr="00A2180C">
        <w:rPr>
          <w:rFonts w:cs="Arial"/>
          <w:lang w:val="en-GB"/>
        </w:rPr>
        <w:t xml:space="preserve">Scheme of the loading history of the </w:t>
      </w:r>
      <w:r w:rsidR="00CC4203" w:rsidRPr="00A2180C">
        <w:rPr>
          <w:rFonts w:cs="Arial"/>
          <w:lang w:val="en-GB"/>
        </w:rPr>
        <w:t>SC</w:t>
      </w:r>
      <w:r w:rsidR="00B855D1" w:rsidRPr="00A2180C">
        <w:rPr>
          <w:rFonts w:cs="Arial"/>
          <w:lang w:val="en-GB"/>
        </w:rPr>
        <w:t xml:space="preserve"> Test</w:t>
      </w:r>
    </w:p>
    <w:p w:rsidR="00C432AD" w:rsidRPr="00A2180C" w:rsidRDefault="00C432AD" w:rsidP="00C432AD">
      <w:pPr>
        <w:rPr>
          <w:rFonts w:asciiTheme="minorHAnsi" w:hAnsiTheme="minorHAnsi"/>
          <w:lang w:val="en-US"/>
        </w:rPr>
      </w:pPr>
      <w:r w:rsidRPr="00A2180C">
        <w:rPr>
          <w:rFonts w:asciiTheme="minorHAnsi" w:hAnsiTheme="minorHAnsi"/>
          <w:lang w:val="en-US"/>
        </w:rPr>
        <w:t>The application of the methodology, reported in the following paragraphs, concerns the initial conditions and then selected phases of the SC test considering a case study.</w:t>
      </w:r>
    </w:p>
    <w:p w:rsidR="00FF3D65" w:rsidRPr="00A2180C" w:rsidRDefault="006973FF" w:rsidP="00A47271">
      <w:pPr>
        <w:pStyle w:val="Titolo1"/>
      </w:pPr>
      <w:r w:rsidRPr="00A2180C">
        <w:t>Application</w:t>
      </w:r>
      <w:r w:rsidR="00635555" w:rsidRPr="00A2180C">
        <w:t xml:space="preserve"> </w:t>
      </w:r>
      <w:r w:rsidR="00C432AD" w:rsidRPr="00A2180C">
        <w:t>of</w:t>
      </w:r>
      <w:r w:rsidR="00635555" w:rsidRPr="00A2180C">
        <w:t xml:space="preserve"> </w:t>
      </w:r>
      <w:r w:rsidR="00C432AD" w:rsidRPr="00A2180C">
        <w:t>methodology</w:t>
      </w:r>
    </w:p>
    <w:p w:rsidR="00A47271" w:rsidRPr="00A2180C" w:rsidRDefault="00A47271" w:rsidP="00A47271">
      <w:pPr>
        <w:pStyle w:val="Paragrafoelenco"/>
        <w:ind w:left="0"/>
        <w:rPr>
          <w:rFonts w:asciiTheme="minorHAnsi" w:hAnsiTheme="minorHAnsi"/>
          <w:lang w:val="en-GB"/>
        </w:rPr>
      </w:pPr>
      <w:r w:rsidRPr="00A2180C">
        <w:rPr>
          <w:rFonts w:asciiTheme="minorHAnsi" w:hAnsiTheme="minorHAnsi"/>
          <w:lang w:val="en-GB"/>
        </w:rPr>
        <w:t xml:space="preserve">Considering the complexity of the tests, the </w:t>
      </w:r>
      <w:r w:rsidR="006973FF" w:rsidRPr="00A2180C">
        <w:rPr>
          <w:rFonts w:asciiTheme="minorHAnsi" w:hAnsiTheme="minorHAnsi"/>
          <w:lang w:val="en-GB"/>
        </w:rPr>
        <w:t>recorded</w:t>
      </w:r>
      <w:r w:rsidRPr="00A2180C">
        <w:rPr>
          <w:rFonts w:asciiTheme="minorHAnsi" w:hAnsiTheme="minorHAnsi"/>
          <w:lang w:val="en-GB"/>
        </w:rPr>
        <w:t xml:space="preserve"> data </w:t>
      </w:r>
      <w:r w:rsidR="006973FF" w:rsidRPr="00A2180C">
        <w:rPr>
          <w:rFonts w:asciiTheme="minorHAnsi" w:hAnsiTheme="minorHAnsi"/>
          <w:lang w:val="en-GB"/>
        </w:rPr>
        <w:t>of</w:t>
      </w:r>
      <w:r w:rsidRPr="00A2180C">
        <w:rPr>
          <w:rFonts w:asciiTheme="minorHAnsi" w:hAnsiTheme="minorHAnsi"/>
          <w:lang w:val="en-GB"/>
        </w:rPr>
        <w:t xml:space="preserve"> a wall belonging to the first masonry typology have been analyzed</w:t>
      </w:r>
      <w:r w:rsidR="002C36CD" w:rsidRPr="00A2180C">
        <w:rPr>
          <w:rFonts w:asciiTheme="minorHAnsi" w:hAnsiTheme="minorHAnsi"/>
          <w:lang w:val="en-GB"/>
        </w:rPr>
        <w:t xml:space="preserve"> applying the proposed methodology for selected load conditions step</w:t>
      </w:r>
      <w:r w:rsidR="00E364C0" w:rsidRPr="00A2180C">
        <w:rPr>
          <w:rFonts w:asciiTheme="minorHAnsi" w:hAnsiTheme="minorHAnsi"/>
          <w:lang w:val="en-GB"/>
        </w:rPr>
        <w:t>s</w:t>
      </w:r>
      <w:r w:rsidR="002C36CD" w:rsidRPr="00A2180C">
        <w:rPr>
          <w:rFonts w:asciiTheme="minorHAnsi" w:hAnsiTheme="minorHAnsi"/>
          <w:lang w:val="en-GB"/>
        </w:rPr>
        <w:t>.</w:t>
      </w:r>
    </w:p>
    <w:p w:rsidR="00713811" w:rsidRPr="00A2180C" w:rsidRDefault="00713811" w:rsidP="00A47271">
      <w:pPr>
        <w:pStyle w:val="Titolo2"/>
      </w:pPr>
      <w:r w:rsidRPr="00A2180C">
        <w:t>Signal Processing for Initial Conditions</w:t>
      </w:r>
    </w:p>
    <w:p w:rsidR="00234A4A" w:rsidRPr="00A2180C" w:rsidRDefault="00E364C0" w:rsidP="00234A4A">
      <w:pPr>
        <w:rPr>
          <w:lang w:val="en-US"/>
        </w:rPr>
      </w:pPr>
      <w:r w:rsidRPr="00A2180C">
        <w:rPr>
          <w:lang w:val="en-US"/>
        </w:rPr>
        <w:t xml:space="preserve">Vibrations </w:t>
      </w:r>
      <w:r w:rsidR="00D90280" w:rsidRPr="00A2180C">
        <w:rPr>
          <w:lang w:val="en-US"/>
        </w:rPr>
        <w:t>data were acquired in a preliminary phase, defined as initial conditions</w:t>
      </w:r>
      <w:r w:rsidR="002C3897" w:rsidRPr="00A2180C">
        <w:rPr>
          <w:lang w:val="en-US"/>
        </w:rPr>
        <w:t xml:space="preserve"> (IC)</w:t>
      </w:r>
      <w:r w:rsidR="00D90280" w:rsidRPr="00A2180C">
        <w:rPr>
          <w:lang w:val="en-US"/>
        </w:rPr>
        <w:t>, in which no load is applied to the specimen. The data obtained were analyzed and three transient signals were identified</w:t>
      </w:r>
      <w:r w:rsidR="002C3897" w:rsidRPr="00A2180C">
        <w:rPr>
          <w:lang w:val="en-US"/>
        </w:rPr>
        <w:t xml:space="preserve"> from the total signals</w:t>
      </w:r>
      <w:r w:rsidR="00D90280" w:rsidRPr="00A2180C">
        <w:rPr>
          <w:lang w:val="en-US"/>
        </w:rPr>
        <w:t xml:space="preserve"> for each acquisition channel corresponding to the same time intervals.</w:t>
      </w:r>
      <w:r w:rsidR="002C3897" w:rsidRPr="00A2180C">
        <w:rPr>
          <w:lang w:val="en-US"/>
        </w:rPr>
        <w:t xml:space="preserve"> The t</w:t>
      </w:r>
      <w:r w:rsidR="00234A4A" w:rsidRPr="00A2180C">
        <w:rPr>
          <w:lang w:val="en-US"/>
        </w:rPr>
        <w:t>hree different responses are such that the system (the wall specimen at initial conditions) is excited in different way</w:t>
      </w:r>
      <w:r w:rsidR="0085477A" w:rsidRPr="00A2180C">
        <w:rPr>
          <w:lang w:val="en-US"/>
        </w:rPr>
        <w:t>s</w:t>
      </w:r>
      <w:r w:rsidR="00234A4A" w:rsidRPr="00A2180C">
        <w:rPr>
          <w:lang w:val="en-US"/>
        </w:rPr>
        <w:t xml:space="preserve"> in </w:t>
      </w:r>
      <w:r w:rsidR="00234A4A" w:rsidRPr="00A2180C">
        <w:rPr>
          <w:lang w:val="en-US"/>
        </w:rPr>
        <w:lastRenderedPageBreak/>
        <w:t xml:space="preserve">each transient signal. In </w:t>
      </w:r>
      <w:r w:rsidR="00D90280" w:rsidRPr="00A2180C">
        <w:rPr>
          <w:lang w:val="en-US"/>
        </w:rPr>
        <w:fldChar w:fldCharType="begin"/>
      </w:r>
      <w:r w:rsidR="00D90280" w:rsidRPr="00A2180C">
        <w:rPr>
          <w:lang w:val="en-US"/>
        </w:rPr>
        <w:instrText xml:space="preserve"> REF _Ref507364077 \h  \* MERGEFORMAT </w:instrText>
      </w:r>
      <w:r w:rsidR="00D90280" w:rsidRPr="00A2180C">
        <w:rPr>
          <w:lang w:val="en-US"/>
        </w:rPr>
      </w:r>
      <w:r w:rsidR="00D90280" w:rsidRPr="00A2180C">
        <w:rPr>
          <w:lang w:val="en-US"/>
        </w:rPr>
        <w:fldChar w:fldCharType="separate"/>
      </w:r>
      <w:r w:rsidR="0057453B" w:rsidRPr="00A2180C">
        <w:rPr>
          <w:rFonts w:cs="Arial"/>
          <w:lang w:val="en-GB"/>
        </w:rPr>
        <w:t xml:space="preserve">Table </w:t>
      </w:r>
      <w:r w:rsidR="0057453B">
        <w:rPr>
          <w:rFonts w:cs="Arial"/>
          <w:noProof/>
          <w:lang w:val="en-GB"/>
        </w:rPr>
        <w:t>2</w:t>
      </w:r>
      <w:r w:rsidR="00D90280" w:rsidRPr="00A2180C">
        <w:rPr>
          <w:lang w:val="en-US"/>
        </w:rPr>
        <w:fldChar w:fldCharType="end"/>
      </w:r>
      <w:r w:rsidR="00234A4A" w:rsidRPr="00A2180C">
        <w:rPr>
          <w:lang w:val="en-US"/>
        </w:rPr>
        <w:t xml:space="preserve"> the average frequency values evaluated </w:t>
      </w:r>
      <w:r w:rsidR="0085477A" w:rsidRPr="00A2180C">
        <w:rPr>
          <w:lang w:val="en-US"/>
        </w:rPr>
        <w:t xml:space="preserve">through </w:t>
      </w:r>
      <w:r w:rsidR="00234A4A" w:rsidRPr="00A2180C">
        <w:rPr>
          <w:lang w:val="en-US"/>
        </w:rPr>
        <w:t xml:space="preserve">Fourier analysis </w:t>
      </w:r>
      <w:r w:rsidR="002C3897" w:rsidRPr="00A2180C">
        <w:rPr>
          <w:lang w:val="en-US"/>
        </w:rPr>
        <w:t xml:space="preserve">from each transient signal </w:t>
      </w:r>
      <w:r w:rsidR="00686239">
        <w:rPr>
          <w:lang w:val="en-US"/>
        </w:rPr>
        <w:t>are summarized;  window-length is 512 for Transient 1 and 3 and 256 for Transient 2 for the SFT.</w:t>
      </w:r>
    </w:p>
    <w:p w:rsidR="00234A4A" w:rsidRPr="00A2180C" w:rsidRDefault="00234A4A" w:rsidP="00234A4A">
      <w:pPr>
        <w:pStyle w:val="Didascalia"/>
        <w:keepNext/>
        <w:rPr>
          <w:rFonts w:cs="Arial"/>
          <w:lang w:val="en-GB"/>
        </w:rPr>
      </w:pPr>
      <w:bookmarkStart w:id="5" w:name="_Ref507364077"/>
      <w:r w:rsidRPr="00A2180C">
        <w:rPr>
          <w:rFonts w:cs="Arial"/>
          <w:lang w:val="en-GB"/>
        </w:rPr>
        <w:t xml:space="preserve">Table </w:t>
      </w:r>
      <w:r w:rsidRPr="00A2180C">
        <w:rPr>
          <w:rFonts w:cs="Arial"/>
          <w:lang w:val="en-GB"/>
        </w:rPr>
        <w:fldChar w:fldCharType="begin"/>
      </w:r>
      <w:r w:rsidRPr="00A2180C">
        <w:rPr>
          <w:rFonts w:cs="Arial"/>
          <w:lang w:val="en-GB"/>
        </w:rPr>
        <w:instrText xml:space="preserve"> SEQ Table \* ARABIC </w:instrText>
      </w:r>
      <w:r w:rsidRPr="00A2180C">
        <w:rPr>
          <w:rFonts w:cs="Arial"/>
          <w:lang w:val="en-GB"/>
        </w:rPr>
        <w:fldChar w:fldCharType="separate"/>
      </w:r>
      <w:r w:rsidR="0057453B">
        <w:rPr>
          <w:rFonts w:cs="Arial"/>
          <w:noProof/>
          <w:lang w:val="en-GB"/>
        </w:rPr>
        <w:t>2</w:t>
      </w:r>
      <w:r w:rsidRPr="00A2180C">
        <w:rPr>
          <w:rFonts w:cs="Arial"/>
          <w:lang w:val="en-GB"/>
        </w:rPr>
        <w:fldChar w:fldCharType="end"/>
      </w:r>
      <w:bookmarkEnd w:id="5"/>
      <w:r w:rsidRPr="00A2180C">
        <w:rPr>
          <w:rFonts w:cs="Arial"/>
          <w:lang w:val="en-GB"/>
        </w:rPr>
        <w:t xml:space="preserve">. </w:t>
      </w:r>
      <w:r w:rsidR="00D90280" w:rsidRPr="00A2180C">
        <w:rPr>
          <w:lang w:val="en-US"/>
        </w:rPr>
        <w:t>Average frequency values identified by FFT analysis for each transient signals at IC</w:t>
      </w:r>
    </w:p>
    <w:tbl>
      <w:tblPr>
        <w:tblStyle w:val="Grigliatabella"/>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1182"/>
        <w:gridCol w:w="777"/>
        <w:gridCol w:w="777"/>
        <w:gridCol w:w="777"/>
        <w:gridCol w:w="1239"/>
      </w:tblGrid>
      <w:tr w:rsidR="00234A4A" w:rsidRPr="00A2180C" w:rsidTr="00FD2668">
        <w:trPr>
          <w:trHeight w:val="680"/>
          <w:jc w:val="center"/>
        </w:trPr>
        <w:tc>
          <w:tcPr>
            <w:tcW w:w="1182" w:type="dxa"/>
            <w:vAlign w:val="center"/>
          </w:tcPr>
          <w:p w:rsidR="00234A4A" w:rsidRPr="00A2180C" w:rsidRDefault="00234A4A" w:rsidP="00FD2668">
            <w:pPr>
              <w:spacing w:before="0" w:after="0"/>
              <w:jc w:val="center"/>
              <w:rPr>
                <w:rFonts w:eastAsia="Times New Roman" w:cs="Arial"/>
                <w:b/>
                <w:sz w:val="20"/>
                <w:szCs w:val="20"/>
                <w:lang w:val="en-GB" w:eastAsia="zh-CN"/>
              </w:rPr>
            </w:pPr>
            <w:r w:rsidRPr="00A2180C">
              <w:rPr>
                <w:rFonts w:eastAsia="Times New Roman" w:cs="Arial"/>
                <w:b/>
                <w:sz w:val="20"/>
                <w:szCs w:val="20"/>
                <w:lang w:val="en-GB"/>
              </w:rPr>
              <w:t>Signal</w:t>
            </w:r>
          </w:p>
        </w:tc>
        <w:tc>
          <w:tcPr>
            <w:tcW w:w="3570" w:type="dxa"/>
            <w:gridSpan w:val="4"/>
            <w:vAlign w:val="center"/>
          </w:tcPr>
          <w:p w:rsidR="00234A4A" w:rsidRPr="00A2180C" w:rsidRDefault="00234A4A" w:rsidP="00FD2668">
            <w:pPr>
              <w:spacing w:before="0" w:after="0"/>
              <w:jc w:val="center"/>
              <w:rPr>
                <w:rFonts w:eastAsia="Times New Roman" w:cs="Arial"/>
                <w:b/>
                <w:sz w:val="20"/>
                <w:szCs w:val="20"/>
                <w:lang w:val="en-GB"/>
              </w:rPr>
            </w:pPr>
            <w:r w:rsidRPr="00A2180C">
              <w:rPr>
                <w:rFonts w:eastAsia="Times New Roman" w:cs="Arial"/>
                <w:b/>
                <w:sz w:val="20"/>
                <w:szCs w:val="20"/>
                <w:lang w:val="en-GB"/>
              </w:rPr>
              <w:t>Frequency</w:t>
            </w:r>
          </w:p>
          <w:p w:rsidR="00234A4A" w:rsidRPr="00A2180C" w:rsidRDefault="00234A4A" w:rsidP="00FD2668">
            <w:pPr>
              <w:spacing w:before="0" w:after="0"/>
              <w:jc w:val="center"/>
              <w:rPr>
                <w:rFonts w:eastAsia="Times New Roman" w:cs="Arial"/>
                <w:b/>
                <w:sz w:val="20"/>
                <w:szCs w:val="20"/>
                <w:lang w:val="en-GB"/>
              </w:rPr>
            </w:pPr>
            <w:r w:rsidRPr="00A2180C">
              <w:rPr>
                <w:rFonts w:eastAsia="Times New Roman" w:cs="Arial"/>
                <w:b/>
                <w:sz w:val="20"/>
                <w:szCs w:val="20"/>
                <w:lang w:val="en-GB"/>
              </w:rPr>
              <w:t>[Hz]</w:t>
            </w:r>
          </w:p>
        </w:tc>
      </w:tr>
      <w:tr w:rsidR="00234A4A" w:rsidRPr="00A2180C" w:rsidTr="00234A4A">
        <w:trPr>
          <w:trHeight w:val="397"/>
          <w:jc w:val="center"/>
        </w:trPr>
        <w:tc>
          <w:tcPr>
            <w:tcW w:w="1182" w:type="dxa"/>
            <w:vAlign w:val="center"/>
          </w:tcPr>
          <w:p w:rsidR="00234A4A" w:rsidRPr="00A2180C" w:rsidRDefault="00234A4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Transient_1</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8,26</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1239"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r>
      <w:tr w:rsidR="00234A4A" w:rsidRPr="00A2180C" w:rsidTr="00234A4A">
        <w:trPr>
          <w:trHeight w:val="397"/>
          <w:jc w:val="center"/>
        </w:trPr>
        <w:tc>
          <w:tcPr>
            <w:tcW w:w="1182" w:type="dxa"/>
            <w:vAlign w:val="center"/>
          </w:tcPr>
          <w:p w:rsidR="00234A4A" w:rsidRPr="00A2180C" w:rsidRDefault="00234A4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Transient_2</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c>
          <w:tcPr>
            <w:tcW w:w="1239" w:type="dxa"/>
            <w:vAlign w:val="center"/>
          </w:tcPr>
          <w:p w:rsidR="00234A4A" w:rsidRPr="00A2180C" w:rsidRDefault="00085EF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71,</w:t>
            </w:r>
            <w:r w:rsidR="00234A4A" w:rsidRPr="00A2180C">
              <w:rPr>
                <w:rFonts w:eastAsia="Times New Roman" w:cs="Arial"/>
                <w:sz w:val="20"/>
                <w:szCs w:val="20"/>
                <w:lang w:val="en-GB" w:eastAsia="zh-CN"/>
              </w:rPr>
              <w:t>88</w:t>
            </w:r>
          </w:p>
        </w:tc>
      </w:tr>
      <w:tr w:rsidR="00234A4A" w:rsidRPr="00A2180C" w:rsidTr="00234A4A">
        <w:trPr>
          <w:trHeight w:val="397"/>
          <w:jc w:val="center"/>
        </w:trPr>
        <w:tc>
          <w:tcPr>
            <w:tcW w:w="1182" w:type="dxa"/>
            <w:vAlign w:val="center"/>
          </w:tcPr>
          <w:p w:rsidR="00234A4A" w:rsidRPr="00A2180C" w:rsidRDefault="00234A4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Transient_3</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8,04</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33,80</w:t>
            </w:r>
          </w:p>
        </w:tc>
        <w:tc>
          <w:tcPr>
            <w:tcW w:w="777"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36,54</w:t>
            </w:r>
          </w:p>
        </w:tc>
        <w:tc>
          <w:tcPr>
            <w:tcW w:w="1239" w:type="dxa"/>
            <w:vAlign w:val="center"/>
          </w:tcPr>
          <w:p w:rsidR="00234A4A" w:rsidRPr="00A2180C" w:rsidRDefault="00234A4A" w:rsidP="00234A4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w:t>
            </w:r>
          </w:p>
        </w:tc>
      </w:tr>
    </w:tbl>
    <w:p w:rsidR="009E3BF6" w:rsidRPr="00A2180C" w:rsidRDefault="002C3897" w:rsidP="009E3BF6">
      <w:pPr>
        <w:rPr>
          <w:lang w:val="en-US"/>
        </w:rPr>
      </w:pPr>
      <w:r w:rsidRPr="00A2180C">
        <w:rPr>
          <w:lang w:val="en-US"/>
        </w:rPr>
        <w:t xml:space="preserve">The first frequency peak, average value of 8,26 Hz is clearly identifiable by Transient_1 signal of each channel. Regarding the response in Transient_2 signal, the associated frequency spectra do not detect clear peak amplitudes and it seems that the energy of the signals is such to excite mainly the higher value of frequency (around 70 Hz) with respect the other transient responses as it is shown in </w:t>
      </w:r>
      <w:r w:rsidR="0075323D" w:rsidRPr="00A2180C">
        <w:rPr>
          <w:lang w:val="en-US"/>
        </w:rPr>
        <w:fldChar w:fldCharType="begin"/>
      </w:r>
      <w:r w:rsidR="0075323D" w:rsidRPr="00A2180C">
        <w:rPr>
          <w:lang w:val="en-US"/>
        </w:rPr>
        <w:instrText xml:space="preserve"> REF _Ref507367687 \h  \* MERGEFORMAT </w:instrText>
      </w:r>
      <w:r w:rsidR="0075323D" w:rsidRPr="00A2180C">
        <w:rPr>
          <w:lang w:val="en-US"/>
        </w:rPr>
      </w:r>
      <w:r w:rsidR="0075323D"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5</w:t>
      </w:r>
      <w:r w:rsidR="0075323D" w:rsidRPr="00A2180C">
        <w:rPr>
          <w:lang w:val="en-US"/>
        </w:rPr>
        <w:fldChar w:fldCharType="end"/>
      </w:r>
      <w:r w:rsidRPr="00A2180C">
        <w:rPr>
          <w:lang w:val="en-US"/>
        </w:rPr>
        <w:t>.</w:t>
      </w:r>
      <w:r w:rsidR="0075323D" w:rsidRPr="00A2180C">
        <w:rPr>
          <w:lang w:val="en-US"/>
        </w:rPr>
        <w:t xml:space="preserve"> In Transient_3 signal, additional peaks in the frequency range 33-36 Hz are identified with higher amplitudes with respect the first mode.</w:t>
      </w:r>
      <w:r w:rsidR="002C2DF4" w:rsidRPr="00A2180C">
        <w:rPr>
          <w:lang w:val="en-US"/>
        </w:rPr>
        <w:t xml:space="preserve"> The evaluated </w:t>
      </w:r>
      <w:r w:rsidR="00E364C0" w:rsidRPr="00A2180C">
        <w:rPr>
          <w:lang w:val="en-US"/>
        </w:rPr>
        <w:t>FFT</w:t>
      </w:r>
      <w:r w:rsidR="002C2DF4" w:rsidRPr="00A2180C">
        <w:rPr>
          <w:lang w:val="en-US"/>
        </w:rPr>
        <w:t xml:space="preserve"> spectra compared to spectrogram reveals what highlighted in the previous preliminary observations.</w:t>
      </w:r>
      <w:r w:rsidR="002153D5" w:rsidRPr="00A2180C">
        <w:rPr>
          <w:lang w:val="en-US"/>
        </w:rPr>
        <w:t xml:space="preserve"> Observing the spectrograms, frequencies identified by FFT spectra are represented by a constant line </w:t>
      </w:r>
      <w:r w:rsidR="00E364C0" w:rsidRPr="00A2180C">
        <w:rPr>
          <w:lang w:val="en-US"/>
        </w:rPr>
        <w:t xml:space="preserve">for </w:t>
      </w:r>
      <w:r w:rsidR="002153D5" w:rsidRPr="00A2180C">
        <w:rPr>
          <w:lang w:val="en-US"/>
        </w:rPr>
        <w:t xml:space="preserve">the duration of considered signal, as shown for CH4 channels in </w:t>
      </w:r>
      <w:r w:rsidR="002153D5" w:rsidRPr="00A2180C">
        <w:rPr>
          <w:lang w:val="en-US"/>
        </w:rPr>
        <w:fldChar w:fldCharType="begin"/>
      </w:r>
      <w:r w:rsidR="002153D5" w:rsidRPr="00A2180C">
        <w:rPr>
          <w:lang w:val="en-US"/>
        </w:rPr>
        <w:instrText xml:space="preserve"> REF _Ref507369419 \h  \* MERGEFORMAT </w:instrText>
      </w:r>
      <w:r w:rsidR="002153D5" w:rsidRPr="00A2180C">
        <w:rPr>
          <w:lang w:val="en-US"/>
        </w:rPr>
      </w:r>
      <w:r w:rsidR="002153D5"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6</w:t>
      </w:r>
      <w:r w:rsidR="002153D5" w:rsidRPr="00A2180C">
        <w:rPr>
          <w:lang w:val="en-US"/>
        </w:rPr>
        <w:fldChar w:fldCharType="end"/>
      </w:r>
      <w:r w:rsidR="002153D5" w:rsidRPr="00A2180C">
        <w:rPr>
          <w:lang w:val="en-US"/>
        </w:rPr>
        <w:t>. According to this, the frequency peak identified by Transient_2 around 70 Hz, cannot be considered related to a mode of the wall, it disappear</w:t>
      </w:r>
      <w:r w:rsidR="00E364C0" w:rsidRPr="00A2180C">
        <w:rPr>
          <w:lang w:val="en-US"/>
        </w:rPr>
        <w:t>s</w:t>
      </w:r>
      <w:r w:rsidR="002153D5" w:rsidRPr="00A2180C">
        <w:rPr>
          <w:lang w:val="en-US"/>
        </w:rPr>
        <w:t xml:space="preserve"> with the time probably due to the lower excitation of this signal. This allows to evaluate the reliability of the identified frequencies</w:t>
      </w:r>
      <w:r w:rsidR="00E364C0" w:rsidRPr="00A2180C">
        <w:rPr>
          <w:lang w:val="en-US"/>
        </w:rPr>
        <w:t>.</w:t>
      </w:r>
      <w:r w:rsidR="009E3BF6" w:rsidRPr="00A2180C">
        <w:rPr>
          <w:lang w:val="en-US"/>
        </w:rPr>
        <w:t xml:space="preserve"> It allows to identify four stable frequencies: a first bending mode and two torsional modes at two close frequencies as shown in </w:t>
      </w:r>
      <w:r w:rsidR="009E3BF6" w:rsidRPr="00A2180C">
        <w:rPr>
          <w:lang w:val="en-US"/>
        </w:rPr>
        <w:fldChar w:fldCharType="begin"/>
      </w:r>
      <w:r w:rsidR="009E3BF6" w:rsidRPr="00A2180C">
        <w:rPr>
          <w:lang w:val="en-US"/>
        </w:rPr>
        <w:instrText xml:space="preserve"> REF _Ref507370843 \h  \* MERGEFORMAT </w:instrText>
      </w:r>
      <w:r w:rsidR="009E3BF6" w:rsidRPr="00A2180C">
        <w:rPr>
          <w:lang w:val="en-US"/>
        </w:rPr>
      </w:r>
      <w:r w:rsidR="009E3BF6"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7</w:t>
      </w:r>
      <w:r w:rsidR="009E3BF6" w:rsidRPr="00A2180C">
        <w:rPr>
          <w:lang w:val="en-US"/>
        </w:rPr>
        <w:fldChar w:fldCharType="end"/>
      </w:r>
      <w:r w:rsidR="009E3BF6" w:rsidRPr="00A2180C">
        <w:rPr>
          <w:lang w:val="en-US"/>
        </w:rPr>
        <w:t xml:space="preserve">. The last one can be considered as a local mode related to the left upper part of the wall. The corresponding frequency is 71,4 Hz, very close to the peak identified by Transient_2 signal associated to a low amplitude of FFT. This is in agreement with the stabilization chart where also the related amplitude peak is very low. Considering these results, it could be due to the </w:t>
      </w:r>
      <w:r w:rsidR="009E3BF6" w:rsidRPr="00A2180C">
        <w:rPr>
          <w:lang w:val="en-US"/>
        </w:rPr>
        <w:lastRenderedPageBreak/>
        <w:t>local response of the accelerometer in that specific point.</w:t>
      </w:r>
    </w:p>
    <w:p w:rsidR="00713811" w:rsidRPr="00A2180C" w:rsidRDefault="000D5C6E" w:rsidP="00A33AD8">
      <w:pPr>
        <w:rPr>
          <w:rFonts w:asciiTheme="minorHAnsi" w:hAnsiTheme="minorHAnsi"/>
          <w:lang w:val="en-US"/>
        </w:rPr>
      </w:pPr>
      <w:r w:rsidRPr="00A2180C">
        <w:rPr>
          <w:rFonts w:asciiTheme="minorHAnsi" w:hAnsiTheme="minorHAnsi"/>
          <w:noProof/>
          <w:lang w:val="it-IT" w:eastAsia="it-IT"/>
        </w:rPr>
        <w:drawing>
          <wp:inline distT="0" distB="0" distL="0" distR="0" wp14:anchorId="1FEC0EED" wp14:editId="3E055F2F">
            <wp:extent cx="2808103" cy="4095750"/>
            <wp:effectExtent l="0" t="0" r="0" b="0"/>
            <wp:docPr id="10" name="Immagine 10" descr="C:\Users\Silvia\Desktop\IABSE\Fig5_FFT_Transient2-3_I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ilvia\Desktop\IABSE\Fig5_FFT_Transient2-3_IC.t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11822" cy="4101175"/>
                    </a:xfrm>
                    <a:prstGeom prst="rect">
                      <a:avLst/>
                    </a:prstGeom>
                    <a:noFill/>
                    <a:ln>
                      <a:noFill/>
                    </a:ln>
                  </pic:spPr>
                </pic:pic>
              </a:graphicData>
            </a:graphic>
          </wp:inline>
        </w:drawing>
      </w:r>
    </w:p>
    <w:p w:rsidR="002F14F1" w:rsidRPr="00A2180C" w:rsidRDefault="002F14F1" w:rsidP="002F14F1">
      <w:pPr>
        <w:jc w:val="center"/>
        <w:rPr>
          <w:rFonts w:asciiTheme="minorHAnsi" w:hAnsiTheme="minorHAnsi"/>
          <w:i/>
          <w:lang w:val="en-US"/>
        </w:rPr>
      </w:pPr>
      <w:bookmarkStart w:id="6" w:name="_Ref507367687"/>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5</w:t>
      </w:r>
      <w:r w:rsidRPr="00A2180C">
        <w:rPr>
          <w:rFonts w:cs="Arial"/>
          <w:bCs/>
          <w:i/>
          <w:szCs w:val="18"/>
          <w:lang w:val="en-GB"/>
        </w:rPr>
        <w:fldChar w:fldCharType="end"/>
      </w:r>
      <w:bookmarkEnd w:id="6"/>
      <w:r w:rsidRPr="00A2180C">
        <w:rPr>
          <w:rFonts w:cs="Arial"/>
          <w:bCs/>
          <w:i/>
          <w:szCs w:val="18"/>
          <w:lang w:val="en-GB"/>
        </w:rPr>
        <w:t xml:space="preserve">. </w:t>
      </w:r>
      <w:r w:rsidRPr="00A2180C">
        <w:rPr>
          <w:rFonts w:asciiTheme="minorHAnsi" w:hAnsiTheme="minorHAnsi"/>
          <w:i/>
          <w:lang w:val="en-US"/>
        </w:rPr>
        <w:t xml:space="preserve">Frequency spectra </w:t>
      </w:r>
      <w:r w:rsidR="0075323D" w:rsidRPr="00A2180C">
        <w:rPr>
          <w:rFonts w:asciiTheme="minorHAnsi" w:hAnsiTheme="minorHAnsi"/>
          <w:i/>
          <w:lang w:val="en-US"/>
        </w:rPr>
        <w:t xml:space="preserve">for </w:t>
      </w:r>
      <w:r w:rsidRPr="00A2180C">
        <w:rPr>
          <w:rFonts w:asciiTheme="minorHAnsi" w:hAnsiTheme="minorHAnsi"/>
          <w:i/>
          <w:lang w:val="en-US"/>
        </w:rPr>
        <w:t>Transient_2 signals (a) and Transient_3 signals</w:t>
      </w:r>
      <w:r w:rsidR="0075323D" w:rsidRPr="00A2180C">
        <w:rPr>
          <w:rFonts w:asciiTheme="minorHAnsi" w:hAnsiTheme="minorHAnsi"/>
          <w:i/>
          <w:lang w:val="en-US"/>
        </w:rPr>
        <w:t xml:space="preserve"> (b)</w:t>
      </w:r>
    </w:p>
    <w:p w:rsidR="002153D5" w:rsidRPr="00A2180C" w:rsidRDefault="006973FF" w:rsidP="002153D5">
      <w:pPr>
        <w:rPr>
          <w:rFonts w:asciiTheme="minorHAnsi" w:hAnsiTheme="minorHAnsi"/>
          <w:lang w:val="en-US"/>
        </w:rPr>
      </w:pPr>
      <w:r w:rsidRPr="00A2180C">
        <w:rPr>
          <w:rFonts w:asciiTheme="minorHAnsi" w:hAnsiTheme="minorHAnsi"/>
          <w:noProof/>
          <w:lang w:val="it-IT" w:eastAsia="it-IT"/>
        </w:rPr>
        <w:drawing>
          <wp:inline distT="0" distB="0" distL="0" distR="0" wp14:anchorId="6F2153AE" wp14:editId="6C943098">
            <wp:extent cx="2768070" cy="3028950"/>
            <wp:effectExtent l="0" t="0" r="0" b="0"/>
            <wp:docPr id="7" name="Immagine 7" descr="C:\Users\Silvia\Desktop\IABSE\Fig6_FFT_Spect_IC_CH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Desktop\IABSE\Fig6_FFT_Spect_IC_CH4.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71736" cy="3032962"/>
                    </a:xfrm>
                    <a:prstGeom prst="rect">
                      <a:avLst/>
                    </a:prstGeom>
                    <a:noFill/>
                    <a:ln>
                      <a:noFill/>
                    </a:ln>
                  </pic:spPr>
                </pic:pic>
              </a:graphicData>
            </a:graphic>
          </wp:inline>
        </w:drawing>
      </w:r>
    </w:p>
    <w:p w:rsidR="002153D5" w:rsidRPr="00A2180C" w:rsidRDefault="002153D5" w:rsidP="002153D5">
      <w:pPr>
        <w:jc w:val="center"/>
        <w:rPr>
          <w:i/>
          <w:lang w:val="en-US"/>
        </w:rPr>
      </w:pPr>
      <w:bookmarkStart w:id="7" w:name="_Ref507369419"/>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6</w:t>
      </w:r>
      <w:r w:rsidRPr="00A2180C">
        <w:rPr>
          <w:rFonts w:cs="Arial"/>
          <w:bCs/>
          <w:i/>
          <w:szCs w:val="18"/>
          <w:lang w:val="en-GB"/>
        </w:rPr>
        <w:fldChar w:fldCharType="end"/>
      </w:r>
      <w:bookmarkEnd w:id="7"/>
      <w:r w:rsidRPr="00A2180C">
        <w:rPr>
          <w:rFonts w:cs="Arial"/>
          <w:bCs/>
          <w:i/>
          <w:szCs w:val="18"/>
          <w:lang w:val="en-GB"/>
        </w:rPr>
        <w:t xml:space="preserve">. </w:t>
      </w:r>
      <w:r w:rsidRPr="00A2180C">
        <w:rPr>
          <w:rFonts w:cs="Times New Roman"/>
          <w:i/>
          <w:lang w:val="en-US"/>
        </w:rPr>
        <w:t>Frequency spectra and spectrograms for transient signals of CH4 channel at IC</w:t>
      </w:r>
    </w:p>
    <w:p w:rsidR="005E65F4" w:rsidRPr="00A2180C" w:rsidRDefault="00E25669" w:rsidP="00FF3D65">
      <w:pPr>
        <w:rPr>
          <w:rFonts w:cs="Arial"/>
          <w:lang w:val="en-US"/>
        </w:rPr>
      </w:pPr>
      <w:r w:rsidRPr="00A2180C">
        <w:rPr>
          <w:rFonts w:cs="Arial"/>
          <w:noProof/>
          <w:lang w:val="it-IT" w:eastAsia="it-IT"/>
        </w:rPr>
        <w:lastRenderedPageBreak/>
        <w:drawing>
          <wp:inline distT="0" distB="0" distL="0" distR="0" wp14:anchorId="0C193720" wp14:editId="3E647C80">
            <wp:extent cx="2880360" cy="2900683"/>
            <wp:effectExtent l="0" t="0" r="0" b="0"/>
            <wp:docPr id="12" name="Immagine 12" descr="C:\Users\Silvia\Desktop\IABSE\Fig7_Modes I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ilvia\Desktop\IABSE\Fig7_Modes IC.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80360" cy="2900683"/>
                    </a:xfrm>
                    <a:prstGeom prst="rect">
                      <a:avLst/>
                    </a:prstGeom>
                    <a:noFill/>
                    <a:ln>
                      <a:noFill/>
                    </a:ln>
                  </pic:spPr>
                </pic:pic>
              </a:graphicData>
            </a:graphic>
          </wp:inline>
        </w:drawing>
      </w:r>
    </w:p>
    <w:p w:rsidR="00E25669" w:rsidRPr="00A2180C" w:rsidRDefault="00E25669" w:rsidP="00E25669">
      <w:pPr>
        <w:jc w:val="center"/>
        <w:rPr>
          <w:rFonts w:asciiTheme="minorHAnsi" w:hAnsiTheme="minorHAnsi"/>
          <w:i/>
          <w:lang w:val="en-US"/>
        </w:rPr>
      </w:pPr>
      <w:bookmarkStart w:id="8" w:name="_Ref507370843"/>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7</w:t>
      </w:r>
      <w:r w:rsidRPr="00A2180C">
        <w:rPr>
          <w:rFonts w:cs="Arial"/>
          <w:bCs/>
          <w:i/>
          <w:szCs w:val="18"/>
          <w:lang w:val="en-GB"/>
        </w:rPr>
        <w:fldChar w:fldCharType="end"/>
      </w:r>
      <w:bookmarkEnd w:id="8"/>
      <w:r w:rsidRPr="00A2180C">
        <w:rPr>
          <w:rFonts w:cs="Arial"/>
          <w:bCs/>
          <w:i/>
          <w:szCs w:val="18"/>
          <w:lang w:val="en-GB"/>
        </w:rPr>
        <w:t xml:space="preserve">. </w:t>
      </w:r>
      <w:r w:rsidRPr="00A2180C">
        <w:rPr>
          <w:rFonts w:asciiTheme="minorHAnsi" w:hAnsiTheme="minorHAnsi"/>
          <w:i/>
          <w:lang w:val="en-US"/>
        </w:rPr>
        <w:t>Modal Shapes of B1_1 wall specimen at initial conditions</w:t>
      </w:r>
    </w:p>
    <w:p w:rsidR="00AC22C2" w:rsidRPr="00A2180C" w:rsidRDefault="00AC22C2" w:rsidP="00A47271">
      <w:pPr>
        <w:pStyle w:val="Titolo2"/>
      </w:pPr>
      <w:r w:rsidRPr="00A2180C">
        <w:t>Signal Processing for Pre and Post-Damage Step</w:t>
      </w:r>
    </w:p>
    <w:p w:rsidR="009E3BF6" w:rsidRPr="00A2180C" w:rsidRDefault="00AC22C2" w:rsidP="00AC22C2">
      <w:pPr>
        <w:rPr>
          <w:lang w:val="en-US"/>
        </w:rPr>
      </w:pPr>
      <w:r w:rsidRPr="00A2180C">
        <w:rPr>
          <w:lang w:val="en-US"/>
        </w:rPr>
        <w:t>The proposed methodology is now applied to the following pause steps: P</w:t>
      </w:r>
      <w:r w:rsidRPr="00A2180C">
        <w:rPr>
          <w:vertAlign w:val="subscript"/>
          <w:lang w:val="en-US"/>
        </w:rPr>
        <w:t>1</w:t>
      </w:r>
      <w:r w:rsidR="001207FF" w:rsidRPr="00A2180C">
        <w:rPr>
          <w:lang w:val="en-US"/>
        </w:rPr>
        <w:t xml:space="preserve"> step (</w:t>
      </w:r>
      <w:r w:rsidRPr="00A2180C">
        <w:rPr>
          <w:lang w:val="en-US"/>
        </w:rPr>
        <w:t>after the first loading step S</w:t>
      </w:r>
      <w:r w:rsidRPr="00A2180C">
        <w:rPr>
          <w:vertAlign w:val="subscript"/>
          <w:lang w:val="en-US"/>
        </w:rPr>
        <w:t>1</w:t>
      </w:r>
      <w:r w:rsidR="000A3F2F" w:rsidRPr="00A2180C">
        <w:rPr>
          <w:lang w:val="en-US"/>
        </w:rPr>
        <w:t xml:space="preserve">) </w:t>
      </w:r>
      <w:r w:rsidRPr="00A2180C">
        <w:rPr>
          <w:lang w:val="en-US"/>
        </w:rPr>
        <w:t>and P</w:t>
      </w:r>
      <w:r w:rsidRPr="00A2180C">
        <w:rPr>
          <w:vertAlign w:val="subscript"/>
          <w:lang w:val="en-US"/>
        </w:rPr>
        <w:t>9</w:t>
      </w:r>
      <w:r w:rsidRPr="00A2180C">
        <w:rPr>
          <w:lang w:val="en-US"/>
        </w:rPr>
        <w:t xml:space="preserve"> step that is after the ultimate reached failure. They respectively represent the reference configurations before and after the damage. The loading history with the steps of interest is shown in </w:t>
      </w:r>
      <w:r w:rsidR="001207FF" w:rsidRPr="00A2180C">
        <w:rPr>
          <w:lang w:val="en-US"/>
        </w:rPr>
        <w:fldChar w:fldCharType="begin"/>
      </w:r>
      <w:r w:rsidR="001207FF" w:rsidRPr="00A2180C">
        <w:rPr>
          <w:lang w:val="en-US"/>
        </w:rPr>
        <w:instrText xml:space="preserve"> REF _Ref507372121 \h  \* MERGEFORMAT </w:instrText>
      </w:r>
      <w:r w:rsidR="001207FF" w:rsidRPr="00A2180C">
        <w:rPr>
          <w:lang w:val="en-US"/>
        </w:rPr>
      </w:r>
      <w:r w:rsidR="001207FF"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8</w:t>
      </w:r>
      <w:r w:rsidR="001207FF" w:rsidRPr="00A2180C">
        <w:rPr>
          <w:lang w:val="en-US"/>
        </w:rPr>
        <w:fldChar w:fldCharType="end"/>
      </w:r>
      <w:r w:rsidR="001207FF" w:rsidRPr="00A2180C">
        <w:rPr>
          <w:lang w:val="en-US"/>
        </w:rPr>
        <w:t>.</w:t>
      </w:r>
      <w:r w:rsidR="000A3F2F" w:rsidRPr="00A2180C">
        <w:rPr>
          <w:lang w:val="en-US"/>
        </w:rPr>
        <w:t xml:space="preserve"> P</w:t>
      </w:r>
      <w:r w:rsidR="000A3F2F" w:rsidRPr="00A2180C">
        <w:rPr>
          <w:vertAlign w:val="subscript"/>
          <w:lang w:val="en-US"/>
        </w:rPr>
        <w:t>6</w:t>
      </w:r>
      <w:r w:rsidR="000A3F2F" w:rsidRPr="00A2180C">
        <w:rPr>
          <w:lang w:val="en-US"/>
        </w:rPr>
        <w:t xml:space="preserve"> step is the phase before occurring the first cracks</w:t>
      </w:r>
      <w:r w:rsidR="00516BFB" w:rsidRPr="00A2180C">
        <w:rPr>
          <w:lang w:val="en-US"/>
        </w:rPr>
        <w:t>(main failure)</w:t>
      </w:r>
      <w:r w:rsidR="000A3F2F" w:rsidRPr="00A2180C">
        <w:rPr>
          <w:lang w:val="en-US"/>
        </w:rPr>
        <w:t xml:space="preserve"> in the wall at the reached loading conditions.</w:t>
      </w:r>
      <w:r w:rsidR="006973FF" w:rsidRPr="00A2180C">
        <w:rPr>
          <w:lang w:val="en-US"/>
        </w:rPr>
        <w:t xml:space="preserve"> </w:t>
      </w:r>
    </w:p>
    <w:p w:rsidR="009E3BF6" w:rsidRPr="00A2180C" w:rsidRDefault="009E3BF6" w:rsidP="009E3BF6">
      <w:pPr>
        <w:rPr>
          <w:lang w:val="en-US"/>
        </w:rPr>
      </w:pPr>
      <w:r w:rsidRPr="00A2180C">
        <w:rPr>
          <w:noProof/>
          <w:lang w:val="it-IT" w:eastAsia="it-IT"/>
        </w:rPr>
        <w:drawing>
          <wp:inline distT="0" distB="0" distL="0" distR="0" wp14:anchorId="300904FB" wp14:editId="6510D9CA">
            <wp:extent cx="2872282" cy="2085975"/>
            <wp:effectExtent l="0" t="0" r="4445" b="0"/>
            <wp:docPr id="13" name="Immagine 13" descr="C:\Users\Silvia\Desktop\IABSE\Fig8_B1_1 Grafico_LoadingSTE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ilvia\Desktop\IABSE\Fig8_B1_1 Grafico_LoadingSTEP.t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80360" cy="2091841"/>
                    </a:xfrm>
                    <a:prstGeom prst="rect">
                      <a:avLst/>
                    </a:prstGeom>
                    <a:noFill/>
                    <a:ln>
                      <a:noFill/>
                    </a:ln>
                  </pic:spPr>
                </pic:pic>
              </a:graphicData>
            </a:graphic>
          </wp:inline>
        </w:drawing>
      </w:r>
    </w:p>
    <w:p w:rsidR="009E3BF6" w:rsidRPr="00A2180C" w:rsidRDefault="009E3BF6" w:rsidP="009E3BF6">
      <w:pPr>
        <w:jc w:val="center"/>
        <w:rPr>
          <w:rFonts w:asciiTheme="minorHAnsi" w:hAnsiTheme="minorHAnsi"/>
          <w:i/>
          <w:lang w:val="en-US"/>
        </w:rPr>
      </w:pPr>
      <w:bookmarkStart w:id="9" w:name="_Ref507372121"/>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8</w:t>
      </w:r>
      <w:r w:rsidRPr="00A2180C">
        <w:rPr>
          <w:rFonts w:cs="Arial"/>
          <w:bCs/>
          <w:i/>
          <w:szCs w:val="18"/>
          <w:lang w:val="en-GB"/>
        </w:rPr>
        <w:fldChar w:fldCharType="end"/>
      </w:r>
      <w:bookmarkEnd w:id="9"/>
      <w:r w:rsidRPr="00A2180C">
        <w:rPr>
          <w:rFonts w:cs="Arial"/>
          <w:bCs/>
          <w:i/>
          <w:szCs w:val="18"/>
          <w:lang w:val="en-GB"/>
        </w:rPr>
        <w:t xml:space="preserve">. </w:t>
      </w:r>
      <w:r w:rsidRPr="00A2180C">
        <w:rPr>
          <w:i/>
          <w:lang w:val="en-US"/>
        </w:rPr>
        <w:t xml:space="preserve">Loading history of the SC </w:t>
      </w:r>
      <w:r w:rsidR="00285420">
        <w:rPr>
          <w:i/>
          <w:lang w:val="en-US"/>
        </w:rPr>
        <w:t>Test for the B1_1 Wall Specimen</w:t>
      </w:r>
    </w:p>
    <w:p w:rsidR="00AC22C2" w:rsidRPr="00A2180C" w:rsidRDefault="006973FF" w:rsidP="00AC22C2">
      <w:pPr>
        <w:rPr>
          <w:lang w:val="en-US"/>
        </w:rPr>
      </w:pPr>
      <w:r w:rsidRPr="00A2180C">
        <w:rPr>
          <w:lang w:val="en-US"/>
        </w:rPr>
        <w:lastRenderedPageBreak/>
        <w:t>During the execution of SC test, observing the sequence of loading and pause steps, at the increase of horizontal load the beginning of the pause phases is characterized by a loss of load which becomes greater in the steps at the time where the cracking of the panel occurred.</w:t>
      </w:r>
    </w:p>
    <w:p w:rsidR="00E35C35" w:rsidRPr="00A2180C" w:rsidRDefault="00AF1AB0" w:rsidP="00E35C35">
      <w:pPr>
        <w:pStyle w:val="Titolo2"/>
        <w:ind w:left="0" w:firstLine="0"/>
        <w:rPr>
          <w:rFonts w:cs="Times New Roman"/>
          <w:lang w:val="en-US"/>
        </w:rPr>
      </w:pPr>
      <w:r w:rsidRPr="00A2180C">
        <w:rPr>
          <w:rFonts w:cs="Times New Roman"/>
          <w:lang w:val="en-US"/>
        </w:rPr>
        <w:t>Pre-damage condition:</w:t>
      </w:r>
      <w:r w:rsidR="00E35C35" w:rsidRPr="00A2180C">
        <w:rPr>
          <w:rFonts w:cs="Times New Roman"/>
          <w:lang w:val="en-US"/>
        </w:rPr>
        <w:t>P</w:t>
      </w:r>
      <w:r w:rsidR="00E35C35" w:rsidRPr="00A2180C">
        <w:rPr>
          <w:rFonts w:cs="Times New Roman"/>
          <w:vertAlign w:val="subscript"/>
          <w:lang w:val="en-US"/>
        </w:rPr>
        <w:t>1</w:t>
      </w:r>
      <w:r w:rsidR="00E35C35" w:rsidRPr="00A2180C">
        <w:rPr>
          <w:rFonts w:cs="Times New Roman"/>
          <w:lang w:val="en-US"/>
        </w:rPr>
        <w:t xml:space="preserve"> pause step</w:t>
      </w:r>
    </w:p>
    <w:p w:rsidR="00AC22C2" w:rsidRDefault="009B094E" w:rsidP="001207FF">
      <w:pPr>
        <w:rPr>
          <w:lang w:val="en-US"/>
        </w:rPr>
      </w:pPr>
      <w:r w:rsidRPr="00A2180C">
        <w:rPr>
          <w:lang w:val="en-US"/>
        </w:rPr>
        <w:t>Observing the plot of acquired signals</w:t>
      </w:r>
      <w:r w:rsidR="00AF1AB0" w:rsidRPr="00A2180C">
        <w:rPr>
          <w:lang w:val="en-US"/>
        </w:rPr>
        <w:t xml:space="preserve"> during this step</w:t>
      </w:r>
      <w:r w:rsidRPr="00A2180C">
        <w:rPr>
          <w:lang w:val="en-US"/>
        </w:rPr>
        <w:t>, they can be considered as a typical noise signal. Then it is useful to evaluate the power spectrum of each signal to estimate the frequency content and the distribution of energy associated to each one. A summary plot is shown in</w:t>
      </w:r>
      <w:r w:rsidR="00E35C35" w:rsidRPr="00A2180C">
        <w:rPr>
          <w:lang w:val="en-US"/>
        </w:rPr>
        <w:t xml:space="preserve"> </w:t>
      </w:r>
      <w:r w:rsidR="00E35C35" w:rsidRPr="00A2180C">
        <w:rPr>
          <w:lang w:val="en-US"/>
        </w:rPr>
        <w:fldChar w:fldCharType="begin"/>
      </w:r>
      <w:r w:rsidR="00E35C35" w:rsidRPr="00A2180C">
        <w:rPr>
          <w:lang w:val="en-US"/>
        </w:rPr>
        <w:instrText xml:space="preserve"> REF _Ref507373172 \h  \* MERGEFORMAT </w:instrText>
      </w:r>
      <w:r w:rsidR="00E35C35" w:rsidRPr="00A2180C">
        <w:rPr>
          <w:lang w:val="en-US"/>
        </w:rPr>
      </w:r>
      <w:r w:rsidR="00E35C35"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9</w:t>
      </w:r>
      <w:r w:rsidR="00E35C35" w:rsidRPr="00A2180C">
        <w:rPr>
          <w:lang w:val="en-US"/>
        </w:rPr>
        <w:fldChar w:fldCharType="end"/>
      </w:r>
      <w:r w:rsidRPr="00A2180C">
        <w:rPr>
          <w:lang w:val="en-US"/>
        </w:rPr>
        <w:t xml:space="preserve">. The frequency values with higher density of energy are mainly three. The first one is common to all the </w:t>
      </w:r>
      <w:r w:rsidR="00BC590B" w:rsidRPr="00A2180C">
        <w:rPr>
          <w:lang w:val="en-US"/>
        </w:rPr>
        <w:t>channels at 10,</w:t>
      </w:r>
      <w:r w:rsidRPr="00A2180C">
        <w:rPr>
          <w:lang w:val="en-US"/>
        </w:rPr>
        <w:t>48 Hz. The other two modes are at the av</w:t>
      </w:r>
      <w:r w:rsidR="00BC590B" w:rsidRPr="00A2180C">
        <w:rPr>
          <w:lang w:val="en-US"/>
        </w:rPr>
        <w:t>erage values of 30,76 Hz and 41,</w:t>
      </w:r>
      <w:r w:rsidRPr="00A2180C">
        <w:rPr>
          <w:lang w:val="en-US"/>
        </w:rPr>
        <w:t>59 Hz. Between these two peaks</w:t>
      </w:r>
      <w:r w:rsidR="00E35C35" w:rsidRPr="00A2180C">
        <w:rPr>
          <w:lang w:val="en-US"/>
        </w:rPr>
        <w:t>,</w:t>
      </w:r>
      <w:r w:rsidRPr="00A2180C">
        <w:rPr>
          <w:lang w:val="en-US"/>
        </w:rPr>
        <w:t xml:space="preserve"> other two can be </w:t>
      </w:r>
      <w:r w:rsidR="00BC590B" w:rsidRPr="00A2180C">
        <w:rPr>
          <w:lang w:val="en-US"/>
        </w:rPr>
        <w:t>identified: at the values of 36,67 Hz and at 39,</w:t>
      </w:r>
      <w:r w:rsidRPr="00A2180C">
        <w:rPr>
          <w:lang w:val="en-US"/>
        </w:rPr>
        <w:t xml:space="preserve">60 for some of the </w:t>
      </w:r>
      <w:r w:rsidR="009532C0" w:rsidRPr="00A2180C">
        <w:rPr>
          <w:lang w:val="en-US"/>
        </w:rPr>
        <w:t>9</w:t>
      </w:r>
      <w:r w:rsidRPr="00A2180C">
        <w:rPr>
          <w:lang w:val="en-US"/>
        </w:rPr>
        <w:t xml:space="preserve"> channels with low magnitudes.</w:t>
      </w:r>
    </w:p>
    <w:p w:rsidR="006B179C" w:rsidRPr="00A2180C" w:rsidRDefault="006B179C" w:rsidP="006B179C">
      <w:pPr>
        <w:rPr>
          <w:lang w:val="en-US"/>
        </w:rPr>
      </w:pPr>
      <w:r w:rsidRPr="00A2180C">
        <w:rPr>
          <w:noProof/>
          <w:lang w:val="it-IT" w:eastAsia="it-IT"/>
        </w:rPr>
        <w:drawing>
          <wp:inline distT="0" distB="0" distL="0" distR="0" wp14:anchorId="6491C6CA" wp14:editId="47841F34">
            <wp:extent cx="2880360" cy="2089004"/>
            <wp:effectExtent l="0" t="0" r="0" b="6985"/>
            <wp:docPr id="14" name="Immagine 14" descr="C:\Users\Silvia\Desktop\IABSE\Fig9_PSD_P1 STE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ilvia\Desktop\IABSE\Fig9_PSD_P1 STEP.ti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0360" cy="2089004"/>
                    </a:xfrm>
                    <a:prstGeom prst="rect">
                      <a:avLst/>
                    </a:prstGeom>
                    <a:noFill/>
                    <a:ln>
                      <a:noFill/>
                    </a:ln>
                  </pic:spPr>
                </pic:pic>
              </a:graphicData>
            </a:graphic>
          </wp:inline>
        </w:drawing>
      </w:r>
    </w:p>
    <w:p w:rsidR="006B179C" w:rsidRPr="006B179C" w:rsidRDefault="006B179C" w:rsidP="006B179C">
      <w:pPr>
        <w:jc w:val="center"/>
        <w:rPr>
          <w:i/>
          <w:lang w:val="en-US"/>
        </w:rPr>
      </w:pPr>
      <w:bookmarkStart w:id="10" w:name="_Ref507373172"/>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9</w:t>
      </w:r>
      <w:r w:rsidRPr="00A2180C">
        <w:rPr>
          <w:rFonts w:cs="Arial"/>
          <w:bCs/>
          <w:i/>
          <w:szCs w:val="18"/>
          <w:lang w:val="en-GB"/>
        </w:rPr>
        <w:fldChar w:fldCharType="end"/>
      </w:r>
      <w:bookmarkEnd w:id="10"/>
      <w:r w:rsidRPr="00A2180C">
        <w:rPr>
          <w:rFonts w:cs="Arial"/>
          <w:bCs/>
          <w:i/>
          <w:szCs w:val="18"/>
          <w:lang w:val="en-GB"/>
        </w:rPr>
        <w:t xml:space="preserve">. </w:t>
      </w:r>
      <w:r w:rsidRPr="00A2180C">
        <w:rPr>
          <w:i/>
          <w:lang w:val="en-US"/>
        </w:rPr>
        <w:t>Power spectra of all channels at P</w:t>
      </w:r>
      <w:r w:rsidRPr="00A2180C">
        <w:rPr>
          <w:i/>
          <w:vertAlign w:val="subscript"/>
          <w:lang w:val="en-US"/>
        </w:rPr>
        <w:t>1</w:t>
      </w:r>
      <w:r w:rsidRPr="00A2180C">
        <w:rPr>
          <w:i/>
          <w:lang w:val="en-US"/>
        </w:rPr>
        <w:t xml:space="preserve"> step</w:t>
      </w:r>
    </w:p>
    <w:p w:rsidR="00E364C0" w:rsidRPr="00A2180C" w:rsidRDefault="00E364C0" w:rsidP="00E364C0">
      <w:pPr>
        <w:pStyle w:val="Titolo3"/>
        <w:rPr>
          <w:lang w:val="en-US"/>
        </w:rPr>
      </w:pPr>
      <w:r w:rsidRPr="00A2180C">
        <w:rPr>
          <w:lang w:val="en-US"/>
        </w:rPr>
        <w:t>Comparison with LSCF dynamic identification technique</w:t>
      </w:r>
    </w:p>
    <w:p w:rsidR="00E364C0" w:rsidRPr="00A2180C" w:rsidRDefault="00E364C0" w:rsidP="00E364C0">
      <w:pPr>
        <w:rPr>
          <w:lang w:val="en-US"/>
        </w:rPr>
      </w:pPr>
      <w:r w:rsidRPr="00A2180C">
        <w:rPr>
          <w:rFonts w:cs="Times New Roman"/>
          <w:lang w:val="en-US"/>
        </w:rPr>
        <w:t>Stabilization diagram for the P</w:t>
      </w:r>
      <w:r w:rsidRPr="00A2180C">
        <w:rPr>
          <w:rFonts w:cs="Times New Roman"/>
          <w:vertAlign w:val="subscript"/>
          <w:lang w:val="en-US"/>
        </w:rPr>
        <w:t>1</w:t>
      </w:r>
      <w:r w:rsidRPr="00A2180C">
        <w:rPr>
          <w:rFonts w:cs="Times New Roman"/>
          <w:lang w:val="en-US"/>
        </w:rPr>
        <w:t xml:space="preserve"> step identified stable modes in correspondence of four frequency values.</w:t>
      </w:r>
      <w:r w:rsidRPr="00A2180C">
        <w:rPr>
          <w:lang w:val="en-US"/>
        </w:rPr>
        <w:t xml:space="preserve">as shown in </w:t>
      </w:r>
      <w:r w:rsidRPr="00A2180C">
        <w:rPr>
          <w:lang w:val="en-US"/>
        </w:rPr>
        <w:fldChar w:fldCharType="begin"/>
      </w:r>
      <w:r w:rsidRPr="00A2180C">
        <w:rPr>
          <w:lang w:val="en-US"/>
        </w:rPr>
        <w:instrText xml:space="preserve"> REF _Ref509437856 \h  \* MERGEFORMAT </w:instrText>
      </w:r>
      <w:r w:rsidRPr="00A2180C">
        <w:rPr>
          <w:lang w:val="en-US"/>
        </w:rPr>
      </w:r>
      <w:r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10</w:t>
      </w:r>
      <w:r w:rsidRPr="00A2180C">
        <w:rPr>
          <w:lang w:val="en-US"/>
        </w:rPr>
        <w:fldChar w:fldCharType="end"/>
      </w:r>
      <w:r w:rsidR="006B179C">
        <w:rPr>
          <w:lang w:val="en-US"/>
        </w:rPr>
        <w:t>.</w:t>
      </w:r>
    </w:p>
    <w:p w:rsidR="006B179C" w:rsidRDefault="006B179C" w:rsidP="00972AD5">
      <w:pPr>
        <w:rPr>
          <w:lang w:val="en-US"/>
        </w:rPr>
      </w:pPr>
      <w:r w:rsidRPr="00A2180C">
        <w:rPr>
          <w:lang w:val="en-US"/>
        </w:rPr>
        <w:t xml:space="preserve">The results confirms what found with the signal analysis. Mode 1 and Mode 2 are identified respectively at the frequency values of 10,43 Hz and 15,41 Hz, both modal shapes are characteristic of first bending mode in the perpendicular direction of longitudinal section of </w:t>
      </w:r>
      <w:r w:rsidRPr="00A2180C">
        <w:rPr>
          <w:lang w:val="en-US"/>
        </w:rPr>
        <w:lastRenderedPageBreak/>
        <w:t>the wall, the second one can be considered as harmonic mode according to the lower amplitude of PSD.</w:t>
      </w:r>
    </w:p>
    <w:p w:rsidR="0085477A" w:rsidRPr="00A2180C" w:rsidRDefault="0085477A" w:rsidP="00972AD5">
      <w:pPr>
        <w:rPr>
          <w:lang w:val="en-US"/>
        </w:rPr>
      </w:pPr>
      <w:r w:rsidRPr="00A2180C">
        <w:rPr>
          <w:lang w:val="en-US"/>
        </w:rPr>
        <w:t xml:space="preserve">Then Mode 3 can be defined as a local mode of the lateral upper part of the wall, </w:t>
      </w:r>
      <w:r w:rsidR="009F515B" w:rsidRPr="00A2180C">
        <w:rPr>
          <w:lang w:val="en-US"/>
        </w:rPr>
        <w:t>in fact PSD show a peak just for CH3 channel.</w:t>
      </w:r>
      <w:r w:rsidRPr="00A2180C">
        <w:rPr>
          <w:lang w:val="en-US"/>
        </w:rPr>
        <w:t xml:space="preserve"> Mode</w:t>
      </w:r>
      <w:r w:rsidR="0099546C" w:rsidRPr="00A2180C">
        <w:rPr>
          <w:lang w:val="en-US"/>
        </w:rPr>
        <w:t xml:space="preserve"> 4 at the frequency value of 42,</w:t>
      </w:r>
      <w:r w:rsidRPr="00A2180C">
        <w:rPr>
          <w:lang w:val="en-US"/>
        </w:rPr>
        <w:t>98 Hz can be considered the other global mod</w:t>
      </w:r>
      <w:r w:rsidR="00264365">
        <w:rPr>
          <w:lang w:val="en-US"/>
        </w:rPr>
        <w:t>e</w:t>
      </w:r>
      <w:r w:rsidRPr="00A2180C">
        <w:rPr>
          <w:lang w:val="en-US"/>
        </w:rPr>
        <w:t xml:space="preserve"> of the wall, indeed the torsional mode affect all the channels and this is demonstrated by the PSD evaluated for each signal.</w:t>
      </w:r>
    </w:p>
    <w:p w:rsidR="006973FF" w:rsidRPr="00A2180C" w:rsidRDefault="006973FF" w:rsidP="006973FF">
      <w:pPr>
        <w:pStyle w:val="Paragrafoelenco"/>
        <w:spacing w:before="200"/>
        <w:ind w:left="0"/>
        <w:contextualSpacing w:val="0"/>
        <w:jc w:val="center"/>
        <w:rPr>
          <w:lang w:val="en-US"/>
        </w:rPr>
      </w:pPr>
      <w:r w:rsidRPr="00A2180C">
        <w:rPr>
          <w:noProof/>
          <w:lang w:val="it-IT" w:eastAsia="it-IT"/>
        </w:rPr>
        <w:drawing>
          <wp:inline distT="0" distB="0" distL="0" distR="0" wp14:anchorId="0E807416" wp14:editId="70F219B9">
            <wp:extent cx="2880360" cy="2862226"/>
            <wp:effectExtent l="0" t="0" r="0" b="0"/>
            <wp:docPr id="5" name="Immagine 5" descr="C:\Users\Silvia\Desktop\IABSE\Modes_B1_1_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Desktop\IABSE\Modes_B1_1_P1.t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0360" cy="2862226"/>
                    </a:xfrm>
                    <a:prstGeom prst="rect">
                      <a:avLst/>
                    </a:prstGeom>
                    <a:noFill/>
                    <a:ln>
                      <a:noFill/>
                    </a:ln>
                  </pic:spPr>
                </pic:pic>
              </a:graphicData>
            </a:graphic>
          </wp:inline>
        </w:drawing>
      </w:r>
    </w:p>
    <w:p w:rsidR="006973FF" w:rsidRDefault="006973FF" w:rsidP="006973FF">
      <w:pPr>
        <w:jc w:val="center"/>
        <w:rPr>
          <w:rFonts w:cs="Arial"/>
          <w:bCs/>
          <w:i/>
          <w:szCs w:val="18"/>
          <w:lang w:val="en-GB"/>
        </w:rPr>
      </w:pPr>
      <w:bookmarkStart w:id="11" w:name="_Ref509437856"/>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10</w:t>
      </w:r>
      <w:r w:rsidRPr="00A2180C">
        <w:rPr>
          <w:rFonts w:cs="Arial"/>
          <w:bCs/>
          <w:i/>
          <w:szCs w:val="18"/>
          <w:lang w:val="en-GB"/>
        </w:rPr>
        <w:fldChar w:fldCharType="end"/>
      </w:r>
      <w:bookmarkEnd w:id="11"/>
      <w:r w:rsidRPr="00A2180C">
        <w:rPr>
          <w:rFonts w:cs="Arial"/>
          <w:bCs/>
          <w:i/>
          <w:szCs w:val="18"/>
          <w:lang w:val="en-GB"/>
        </w:rPr>
        <w:t>. Modal Shapes at P</w:t>
      </w:r>
      <w:r w:rsidRPr="00A2180C">
        <w:rPr>
          <w:rFonts w:cs="Arial"/>
          <w:bCs/>
          <w:i/>
          <w:szCs w:val="18"/>
          <w:vertAlign w:val="subscript"/>
          <w:lang w:val="en-GB"/>
        </w:rPr>
        <w:t>1</w:t>
      </w:r>
      <w:r w:rsidR="00285420">
        <w:rPr>
          <w:rFonts w:cs="Arial"/>
          <w:bCs/>
          <w:i/>
          <w:szCs w:val="18"/>
          <w:lang w:val="en-GB"/>
        </w:rPr>
        <w:t xml:space="preserve"> step</w:t>
      </w:r>
    </w:p>
    <w:p w:rsidR="00135928" w:rsidRPr="00E35C35" w:rsidRDefault="00135928" w:rsidP="00135928">
      <w:pPr>
        <w:pStyle w:val="Titolo2"/>
        <w:ind w:left="0" w:firstLine="0"/>
        <w:rPr>
          <w:rFonts w:cs="Times New Roman"/>
          <w:lang w:val="en-US"/>
        </w:rPr>
      </w:pPr>
      <w:r>
        <w:rPr>
          <w:rFonts w:cs="Times New Roman"/>
          <w:lang w:val="en-US"/>
        </w:rPr>
        <w:t>Pre-damage condition:</w:t>
      </w:r>
      <w:r w:rsidRPr="00CD2E95">
        <w:rPr>
          <w:rFonts w:cs="Times New Roman"/>
          <w:lang w:val="en-US"/>
        </w:rPr>
        <w:t>P</w:t>
      </w:r>
      <w:r>
        <w:rPr>
          <w:rFonts w:cs="Times New Roman"/>
          <w:vertAlign w:val="subscript"/>
          <w:lang w:val="en-US"/>
        </w:rPr>
        <w:t>6</w:t>
      </w:r>
      <w:r w:rsidRPr="00CD2E95">
        <w:rPr>
          <w:rFonts w:cs="Times New Roman"/>
          <w:lang w:val="en-US"/>
        </w:rPr>
        <w:t xml:space="preserve"> pause step</w:t>
      </w:r>
    </w:p>
    <w:p w:rsidR="00135928" w:rsidRDefault="00135928" w:rsidP="00135928">
      <w:pPr>
        <w:rPr>
          <w:lang w:val="en-US"/>
        </w:rPr>
      </w:pPr>
      <w:r>
        <w:rPr>
          <w:lang w:val="en-US"/>
        </w:rPr>
        <w:t>In</w:t>
      </w:r>
      <w:r w:rsidRPr="00CD2E95">
        <w:rPr>
          <w:lang w:val="en-US"/>
        </w:rPr>
        <w:t xml:space="preserve"> </w:t>
      </w:r>
      <w:r>
        <w:rPr>
          <w:lang w:val="en-US"/>
        </w:rPr>
        <w:t>P</w:t>
      </w:r>
      <w:r w:rsidRPr="00CD2E95">
        <w:rPr>
          <w:vertAlign w:val="subscript"/>
          <w:lang w:val="en-US"/>
        </w:rPr>
        <w:t>6</w:t>
      </w:r>
      <w:r w:rsidRPr="00CD2E95">
        <w:rPr>
          <w:lang w:val="en-US"/>
        </w:rPr>
        <w:t xml:space="preserve"> step, the total signals are characterized by some transient responses plus noise, as occurred for the data acquired at the initial conditions</w:t>
      </w:r>
      <w:r>
        <w:rPr>
          <w:lang w:val="en-US"/>
        </w:rPr>
        <w:t xml:space="preserve">. </w:t>
      </w:r>
      <w:r w:rsidRPr="00CD2E95">
        <w:rPr>
          <w:lang w:val="en-US"/>
        </w:rPr>
        <w:t>In this case two transient signals are selected</w:t>
      </w:r>
      <w:r>
        <w:rPr>
          <w:lang w:val="en-US"/>
        </w:rPr>
        <w:t>. For</w:t>
      </w:r>
      <w:r w:rsidRPr="00CD2E95">
        <w:rPr>
          <w:lang w:val="en-US"/>
        </w:rPr>
        <w:t xml:space="preserve"> both transient signals</w:t>
      </w:r>
      <w:r>
        <w:rPr>
          <w:lang w:val="en-US"/>
        </w:rPr>
        <w:t>, according to f</w:t>
      </w:r>
      <w:r w:rsidRPr="00CD2E95">
        <w:rPr>
          <w:lang w:val="en-US"/>
        </w:rPr>
        <w:t xml:space="preserve">requency spectra and related spectrograms the first mode </w:t>
      </w:r>
      <w:r>
        <w:rPr>
          <w:lang w:val="en-US"/>
        </w:rPr>
        <w:t xml:space="preserve">is </w:t>
      </w:r>
      <w:r w:rsidRPr="00CD2E95">
        <w:rPr>
          <w:lang w:val="en-US"/>
        </w:rPr>
        <w:t xml:space="preserve">respectively </w:t>
      </w:r>
      <w:r>
        <w:rPr>
          <w:lang w:val="en-US"/>
        </w:rPr>
        <w:t>identified at 11,01 Hz and 11,</w:t>
      </w:r>
      <w:r w:rsidRPr="00CD2E95">
        <w:rPr>
          <w:lang w:val="en-US"/>
        </w:rPr>
        <w:t>12 Hz. Then, for Transient_1 frequency peaks are determined at 31.04 Hz and at 32.83 Hz for all the channels. While for Transient_2, in addition to the first</w:t>
      </w:r>
      <w:r>
        <w:rPr>
          <w:lang w:val="en-US"/>
        </w:rPr>
        <w:t xml:space="preserve"> mode, the frequency peak of 32,</w:t>
      </w:r>
      <w:r w:rsidRPr="00CD2E95">
        <w:rPr>
          <w:lang w:val="en-US"/>
        </w:rPr>
        <w:t>65 Hz is common to all the channels and for some</w:t>
      </w:r>
      <w:r>
        <w:rPr>
          <w:lang w:val="en-US"/>
        </w:rPr>
        <w:t xml:space="preserve"> channels a mode is found at 37,</w:t>
      </w:r>
      <w:r w:rsidRPr="00CD2E95">
        <w:rPr>
          <w:lang w:val="en-US"/>
        </w:rPr>
        <w:t>94 Hz.</w:t>
      </w:r>
      <w:r>
        <w:rPr>
          <w:lang w:val="en-US"/>
        </w:rPr>
        <w:t xml:space="preserve"> Frequency peaks results are summarized in </w:t>
      </w:r>
      <w:r w:rsidRPr="00B421B6">
        <w:rPr>
          <w:highlight w:val="green"/>
          <w:lang w:val="en-US"/>
        </w:rPr>
        <w:fldChar w:fldCharType="begin"/>
      </w:r>
      <w:r w:rsidRPr="00B421B6">
        <w:rPr>
          <w:highlight w:val="green"/>
          <w:lang w:val="en-US"/>
        </w:rPr>
        <w:instrText xml:space="preserve"> REF _Ref507452198 \h </w:instrText>
      </w:r>
      <w:r>
        <w:rPr>
          <w:highlight w:val="green"/>
          <w:lang w:val="en-US"/>
        </w:rPr>
        <w:instrText xml:space="preserve"> \* MERGEFORMAT </w:instrText>
      </w:r>
      <w:r w:rsidRPr="00B421B6">
        <w:rPr>
          <w:highlight w:val="green"/>
          <w:lang w:val="en-US"/>
        </w:rPr>
      </w:r>
      <w:r w:rsidRPr="00B421B6">
        <w:rPr>
          <w:highlight w:val="green"/>
          <w:lang w:val="en-US"/>
        </w:rPr>
        <w:fldChar w:fldCharType="separate"/>
      </w:r>
      <w:r w:rsidRPr="00B421B6">
        <w:rPr>
          <w:rFonts w:cs="Arial"/>
          <w:highlight w:val="green"/>
          <w:lang w:val="en-GB"/>
        </w:rPr>
        <w:t xml:space="preserve">Table </w:t>
      </w:r>
      <w:r w:rsidRPr="00B421B6">
        <w:rPr>
          <w:rFonts w:cs="Arial"/>
          <w:noProof/>
          <w:highlight w:val="green"/>
          <w:lang w:val="en-GB"/>
        </w:rPr>
        <w:t>3</w:t>
      </w:r>
      <w:r w:rsidRPr="00B421B6">
        <w:rPr>
          <w:highlight w:val="green"/>
          <w:lang w:val="en-US"/>
        </w:rPr>
        <w:fldChar w:fldCharType="end"/>
      </w:r>
      <w:r>
        <w:rPr>
          <w:lang w:val="en-US"/>
        </w:rPr>
        <w:t xml:space="preserve">. </w:t>
      </w:r>
      <w:r w:rsidRPr="00CD2E95">
        <w:rPr>
          <w:lang w:val="en-US"/>
        </w:rPr>
        <w:t>In case of high values of amplitude of FFT, it may be more likely to have non-linear effects</w:t>
      </w:r>
      <w:r>
        <w:rPr>
          <w:lang w:val="en-US"/>
        </w:rPr>
        <w:t xml:space="preserve"> as occurred for Transient_1 signals. As shown in </w:t>
      </w:r>
      <w:r w:rsidRPr="00E06122">
        <w:rPr>
          <w:highlight w:val="magenta"/>
          <w:lang w:val="en-US"/>
        </w:rPr>
        <w:fldChar w:fldCharType="begin"/>
      </w:r>
      <w:r w:rsidRPr="00E06122">
        <w:rPr>
          <w:highlight w:val="magenta"/>
          <w:lang w:val="en-US"/>
        </w:rPr>
        <w:instrText xml:space="preserve"> REF _Ref507449745 \h </w:instrText>
      </w:r>
      <w:r>
        <w:rPr>
          <w:highlight w:val="magenta"/>
          <w:lang w:val="en-US"/>
        </w:rPr>
        <w:instrText xml:space="preserve"> \* MERGEFORMAT </w:instrText>
      </w:r>
      <w:r w:rsidRPr="00E06122">
        <w:rPr>
          <w:highlight w:val="magenta"/>
          <w:lang w:val="en-US"/>
        </w:rPr>
      </w:r>
      <w:r w:rsidRPr="00E06122">
        <w:rPr>
          <w:highlight w:val="magenta"/>
          <w:lang w:val="en-US"/>
        </w:rPr>
        <w:fldChar w:fldCharType="separate"/>
      </w:r>
      <w:r w:rsidRPr="00E06122">
        <w:rPr>
          <w:rFonts w:cs="Arial"/>
          <w:bCs/>
          <w:i/>
          <w:szCs w:val="18"/>
          <w:highlight w:val="magenta"/>
          <w:lang w:val="en-GB"/>
        </w:rPr>
        <w:t xml:space="preserve">Figure </w:t>
      </w:r>
      <w:r w:rsidRPr="00E06122">
        <w:rPr>
          <w:rFonts w:cs="Arial"/>
          <w:bCs/>
          <w:i/>
          <w:noProof/>
          <w:szCs w:val="18"/>
          <w:highlight w:val="magenta"/>
          <w:lang w:val="en-GB"/>
        </w:rPr>
        <w:t>10</w:t>
      </w:r>
      <w:r w:rsidRPr="00E06122">
        <w:rPr>
          <w:highlight w:val="magenta"/>
          <w:lang w:val="en-US"/>
        </w:rPr>
        <w:fldChar w:fldCharType="end"/>
      </w:r>
      <w:r>
        <w:rPr>
          <w:lang w:val="en-US"/>
        </w:rPr>
        <w:t xml:space="preserve"> for CH3 </w:t>
      </w:r>
      <w:r>
        <w:rPr>
          <w:lang w:val="en-US"/>
        </w:rPr>
        <w:lastRenderedPageBreak/>
        <w:t>and CH9 channels, t</w:t>
      </w:r>
      <w:r w:rsidRPr="00CD2E95">
        <w:rPr>
          <w:lang w:val="en-US"/>
        </w:rPr>
        <w:t xml:space="preserve">he first identified frequency </w:t>
      </w:r>
      <w:r>
        <w:rPr>
          <w:lang w:val="en-US"/>
        </w:rPr>
        <w:t xml:space="preserve">is </w:t>
      </w:r>
      <w:r w:rsidRPr="00CD2E95">
        <w:rPr>
          <w:lang w:val="en-US"/>
        </w:rPr>
        <w:t xml:space="preserve">a straight line constant </w:t>
      </w:r>
      <w:r>
        <w:rPr>
          <w:lang w:val="en-US"/>
        </w:rPr>
        <w:t xml:space="preserve">for all the duration of signals; </w:t>
      </w:r>
      <w:r w:rsidRPr="00CD2E95">
        <w:rPr>
          <w:lang w:val="en-US"/>
        </w:rPr>
        <w:t>whil</w:t>
      </w:r>
      <w:r>
        <w:rPr>
          <w:lang w:val="en-US"/>
        </w:rPr>
        <w:t>e the two frequency peaks at 32,</w:t>
      </w:r>
      <w:r w:rsidRPr="00CD2E95">
        <w:rPr>
          <w:lang w:val="en-US"/>
        </w:rPr>
        <w:t>82 Hz and 37</w:t>
      </w:r>
      <w:r>
        <w:rPr>
          <w:lang w:val="en-US"/>
        </w:rPr>
        <w:t>,</w:t>
      </w:r>
      <w:r w:rsidRPr="00CD2E95">
        <w:rPr>
          <w:lang w:val="en-US"/>
        </w:rPr>
        <w:t>17 Hz are for the first part of the signal up to about 6 second. This non-linear effect can be due to the unstable condition of wall</w:t>
      </w:r>
      <w:r>
        <w:rPr>
          <w:lang w:val="en-US"/>
        </w:rPr>
        <w:t xml:space="preserve"> caused by the alternation of loading and pause steps.</w:t>
      </w:r>
    </w:p>
    <w:p w:rsidR="00135928" w:rsidRPr="00BC590B" w:rsidRDefault="00135928" w:rsidP="00135928">
      <w:pPr>
        <w:pStyle w:val="Didascalia"/>
        <w:keepNext/>
        <w:rPr>
          <w:rFonts w:cs="Arial"/>
          <w:i w:val="0"/>
          <w:lang w:val="en-GB"/>
        </w:rPr>
      </w:pPr>
      <w:bookmarkStart w:id="12" w:name="_Ref507452198"/>
      <w:r w:rsidRPr="00C9342B">
        <w:rPr>
          <w:rFonts w:cs="Arial"/>
          <w:lang w:val="en-GB"/>
        </w:rPr>
        <w:t xml:space="preserve">Table </w:t>
      </w:r>
      <w:r w:rsidRPr="00C9342B">
        <w:rPr>
          <w:rFonts w:cs="Arial"/>
          <w:lang w:val="en-GB"/>
        </w:rPr>
        <w:fldChar w:fldCharType="begin"/>
      </w:r>
      <w:r w:rsidRPr="00C9342B">
        <w:rPr>
          <w:rFonts w:cs="Arial"/>
          <w:lang w:val="en-GB"/>
        </w:rPr>
        <w:instrText xml:space="preserve"> SEQ Table \* ARABIC </w:instrText>
      </w:r>
      <w:r w:rsidRPr="00C9342B">
        <w:rPr>
          <w:rFonts w:cs="Arial"/>
          <w:lang w:val="en-GB"/>
        </w:rPr>
        <w:fldChar w:fldCharType="separate"/>
      </w:r>
      <w:r>
        <w:rPr>
          <w:rFonts w:cs="Arial"/>
          <w:noProof/>
          <w:lang w:val="en-GB"/>
        </w:rPr>
        <w:t>3</w:t>
      </w:r>
      <w:r w:rsidRPr="00C9342B">
        <w:rPr>
          <w:rFonts w:cs="Arial"/>
          <w:lang w:val="en-GB"/>
        </w:rPr>
        <w:fldChar w:fldCharType="end"/>
      </w:r>
      <w:bookmarkEnd w:id="12"/>
      <w:r w:rsidRPr="00C9342B">
        <w:rPr>
          <w:rFonts w:cs="Arial"/>
          <w:lang w:val="en-GB"/>
        </w:rPr>
        <w:t xml:space="preserve">. </w:t>
      </w:r>
      <w:r w:rsidRPr="00C82067">
        <w:rPr>
          <w:lang w:val="en-US"/>
        </w:rPr>
        <w:t>Average frequency values identified by FFT anal</w:t>
      </w:r>
      <w:r>
        <w:rPr>
          <w:lang w:val="en-US"/>
        </w:rPr>
        <w:t>ysis for each transient signals at P</w:t>
      </w:r>
      <w:r w:rsidRPr="00CD2E95">
        <w:rPr>
          <w:vertAlign w:val="subscript"/>
          <w:lang w:val="en-US"/>
        </w:rPr>
        <w:t>6</w:t>
      </w:r>
      <w:r>
        <w:rPr>
          <w:vertAlign w:val="subscript"/>
          <w:lang w:val="en-US"/>
        </w:rPr>
        <w:t xml:space="preserve"> </w:t>
      </w:r>
      <w:r w:rsidRPr="00BC590B">
        <w:rPr>
          <w:i w:val="0"/>
          <w:lang w:val="en-US"/>
        </w:rPr>
        <w:t>step</w:t>
      </w:r>
    </w:p>
    <w:tbl>
      <w:tblPr>
        <w:tblStyle w:val="Grigliatabella"/>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1182"/>
        <w:gridCol w:w="777"/>
        <w:gridCol w:w="777"/>
        <w:gridCol w:w="777"/>
        <w:gridCol w:w="1239"/>
      </w:tblGrid>
      <w:tr w:rsidR="00135928" w:rsidRPr="00C76BA6" w:rsidTr="00144389">
        <w:trPr>
          <w:trHeight w:val="680"/>
          <w:jc w:val="center"/>
        </w:trPr>
        <w:tc>
          <w:tcPr>
            <w:tcW w:w="1182" w:type="dxa"/>
            <w:vAlign w:val="center"/>
          </w:tcPr>
          <w:p w:rsidR="00135928" w:rsidRPr="00C76BA6" w:rsidRDefault="00135928" w:rsidP="00144389">
            <w:pPr>
              <w:spacing w:before="0" w:after="0"/>
              <w:jc w:val="center"/>
              <w:rPr>
                <w:rFonts w:eastAsia="Times New Roman" w:cs="Arial"/>
                <w:b/>
                <w:sz w:val="20"/>
                <w:szCs w:val="20"/>
                <w:lang w:val="en-GB" w:eastAsia="zh-CN"/>
              </w:rPr>
            </w:pPr>
            <w:r>
              <w:rPr>
                <w:rFonts w:eastAsia="Times New Roman" w:cs="Arial"/>
                <w:b/>
                <w:sz w:val="20"/>
                <w:szCs w:val="20"/>
                <w:lang w:val="en-GB"/>
              </w:rPr>
              <w:t>Signal</w:t>
            </w:r>
          </w:p>
        </w:tc>
        <w:tc>
          <w:tcPr>
            <w:tcW w:w="3570" w:type="dxa"/>
            <w:gridSpan w:val="4"/>
            <w:vAlign w:val="center"/>
          </w:tcPr>
          <w:p w:rsidR="00135928" w:rsidRPr="00C76BA6" w:rsidRDefault="00135928" w:rsidP="00144389">
            <w:pPr>
              <w:spacing w:before="0" w:after="0"/>
              <w:jc w:val="center"/>
              <w:rPr>
                <w:rFonts w:eastAsia="Times New Roman" w:cs="Arial"/>
                <w:b/>
                <w:sz w:val="20"/>
                <w:szCs w:val="20"/>
                <w:lang w:val="en-GB"/>
              </w:rPr>
            </w:pPr>
            <w:r>
              <w:rPr>
                <w:rFonts w:eastAsia="Times New Roman" w:cs="Arial"/>
                <w:b/>
                <w:sz w:val="20"/>
                <w:szCs w:val="20"/>
                <w:lang w:val="en-GB"/>
              </w:rPr>
              <w:t>Frequency</w:t>
            </w:r>
          </w:p>
          <w:p w:rsidR="00135928" w:rsidRDefault="00135928" w:rsidP="00144389">
            <w:pPr>
              <w:spacing w:before="0" w:after="0"/>
              <w:jc w:val="center"/>
              <w:rPr>
                <w:rFonts w:eastAsia="Times New Roman" w:cs="Arial"/>
                <w:b/>
                <w:sz w:val="20"/>
                <w:szCs w:val="20"/>
                <w:lang w:val="en-GB"/>
              </w:rPr>
            </w:pPr>
            <w:r>
              <w:rPr>
                <w:rFonts w:eastAsia="Times New Roman" w:cs="Arial"/>
                <w:b/>
                <w:sz w:val="20"/>
                <w:szCs w:val="20"/>
                <w:lang w:val="en-GB"/>
              </w:rPr>
              <w:t>[Hz</w:t>
            </w:r>
            <w:r w:rsidRPr="00C76BA6">
              <w:rPr>
                <w:rFonts w:eastAsia="Times New Roman" w:cs="Arial"/>
                <w:b/>
                <w:sz w:val="20"/>
                <w:szCs w:val="20"/>
                <w:lang w:val="en-GB"/>
              </w:rPr>
              <w:t>]</w:t>
            </w:r>
          </w:p>
        </w:tc>
      </w:tr>
      <w:tr w:rsidR="00135928" w:rsidRPr="00BC590B" w:rsidTr="00144389">
        <w:trPr>
          <w:trHeight w:val="397"/>
          <w:jc w:val="center"/>
        </w:trPr>
        <w:tc>
          <w:tcPr>
            <w:tcW w:w="1182" w:type="dxa"/>
            <w:vAlign w:val="center"/>
          </w:tcPr>
          <w:p w:rsidR="00135928" w:rsidRPr="00C76BA6" w:rsidRDefault="00135928" w:rsidP="00144389">
            <w:pPr>
              <w:spacing w:before="0" w:after="0"/>
              <w:jc w:val="center"/>
              <w:rPr>
                <w:rFonts w:eastAsia="Times New Roman" w:cs="Arial"/>
                <w:sz w:val="20"/>
                <w:szCs w:val="20"/>
                <w:lang w:val="en-GB" w:eastAsia="zh-CN"/>
              </w:rPr>
            </w:pPr>
            <w:r>
              <w:rPr>
                <w:rFonts w:eastAsia="Times New Roman" w:cs="Arial"/>
                <w:sz w:val="20"/>
                <w:szCs w:val="20"/>
                <w:lang w:val="en-GB" w:eastAsia="zh-CN"/>
              </w:rPr>
              <w:t>Transient_1</w:t>
            </w:r>
          </w:p>
        </w:tc>
        <w:tc>
          <w:tcPr>
            <w:tcW w:w="777"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11,01</w:t>
            </w:r>
          </w:p>
        </w:tc>
        <w:tc>
          <w:tcPr>
            <w:tcW w:w="777"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31,04</w:t>
            </w:r>
          </w:p>
        </w:tc>
        <w:tc>
          <w:tcPr>
            <w:tcW w:w="777"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32,83</w:t>
            </w:r>
          </w:p>
        </w:tc>
        <w:tc>
          <w:tcPr>
            <w:tcW w:w="1239"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37,17</w:t>
            </w:r>
          </w:p>
        </w:tc>
      </w:tr>
      <w:tr w:rsidR="00135928" w:rsidRPr="00BC590B" w:rsidTr="00144389">
        <w:trPr>
          <w:trHeight w:val="397"/>
          <w:jc w:val="center"/>
        </w:trPr>
        <w:tc>
          <w:tcPr>
            <w:tcW w:w="1182" w:type="dxa"/>
            <w:vAlign w:val="center"/>
          </w:tcPr>
          <w:p w:rsidR="00135928" w:rsidRPr="00C76BA6" w:rsidRDefault="00135928" w:rsidP="00144389">
            <w:pPr>
              <w:spacing w:before="0" w:after="0"/>
              <w:jc w:val="center"/>
              <w:rPr>
                <w:rFonts w:eastAsia="Times New Roman" w:cs="Arial"/>
                <w:sz w:val="20"/>
                <w:szCs w:val="20"/>
                <w:lang w:val="en-GB" w:eastAsia="zh-CN"/>
              </w:rPr>
            </w:pPr>
            <w:r>
              <w:rPr>
                <w:rFonts w:eastAsia="Times New Roman" w:cs="Arial"/>
                <w:sz w:val="20"/>
                <w:szCs w:val="20"/>
                <w:lang w:val="en-GB" w:eastAsia="zh-CN"/>
              </w:rPr>
              <w:t>Transient_2</w:t>
            </w:r>
          </w:p>
        </w:tc>
        <w:tc>
          <w:tcPr>
            <w:tcW w:w="777"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11,12</w:t>
            </w:r>
          </w:p>
        </w:tc>
        <w:tc>
          <w:tcPr>
            <w:tcW w:w="777"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32,65</w:t>
            </w:r>
          </w:p>
        </w:tc>
        <w:tc>
          <w:tcPr>
            <w:tcW w:w="777"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37,</w:t>
            </w:r>
            <w:r>
              <w:rPr>
                <w:rFonts w:eastAsia="Times New Roman" w:cs="Arial"/>
                <w:sz w:val="20"/>
                <w:szCs w:val="20"/>
                <w:lang w:val="en-GB" w:eastAsia="zh-CN"/>
              </w:rPr>
              <w:t>94</w:t>
            </w:r>
          </w:p>
        </w:tc>
        <w:tc>
          <w:tcPr>
            <w:tcW w:w="1239" w:type="dxa"/>
            <w:vAlign w:val="center"/>
          </w:tcPr>
          <w:p w:rsidR="00135928" w:rsidRPr="00BC590B" w:rsidRDefault="00135928" w:rsidP="00144389">
            <w:pPr>
              <w:spacing w:before="0" w:after="0"/>
              <w:jc w:val="center"/>
              <w:rPr>
                <w:rFonts w:eastAsia="Times New Roman" w:cs="Arial"/>
                <w:sz w:val="20"/>
                <w:szCs w:val="20"/>
                <w:lang w:val="en-GB" w:eastAsia="zh-CN"/>
              </w:rPr>
            </w:pPr>
            <w:r w:rsidRPr="00BC590B">
              <w:rPr>
                <w:rFonts w:eastAsia="Times New Roman" w:cs="Arial"/>
                <w:sz w:val="20"/>
                <w:szCs w:val="20"/>
                <w:lang w:val="en-GB" w:eastAsia="zh-CN"/>
              </w:rPr>
              <w:t>53,48</w:t>
            </w:r>
          </w:p>
        </w:tc>
      </w:tr>
    </w:tbl>
    <w:p w:rsidR="00135928" w:rsidRDefault="00135928" w:rsidP="00135928">
      <w:pPr>
        <w:rPr>
          <w:lang w:val="en-US"/>
        </w:rPr>
      </w:pPr>
      <w:bookmarkStart w:id="13" w:name="_GoBack"/>
      <w:bookmarkEnd w:id="13"/>
      <w:r>
        <w:rPr>
          <w:noProof/>
          <w:lang w:val="it-IT" w:eastAsia="it-IT"/>
        </w:rPr>
        <w:drawing>
          <wp:inline distT="0" distB="0" distL="0" distR="0" wp14:anchorId="2E32C40B" wp14:editId="6C979B42">
            <wp:extent cx="2880360" cy="2858572"/>
            <wp:effectExtent l="0" t="0" r="0" b="0"/>
            <wp:docPr id="8" name="Immagine 8" descr="C:\Users\Silvia\Desktop\IABSE\Fig10_FFT-Spec_P6_COMP_CH3-CH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ilvia\Desktop\IABSE\Fig10_FFT-Spec_P6_COMP_CH3-CH9.bm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80360" cy="2858572"/>
                    </a:xfrm>
                    <a:prstGeom prst="rect">
                      <a:avLst/>
                    </a:prstGeom>
                    <a:noFill/>
                    <a:ln>
                      <a:noFill/>
                    </a:ln>
                  </pic:spPr>
                </pic:pic>
              </a:graphicData>
            </a:graphic>
          </wp:inline>
        </w:drawing>
      </w:r>
    </w:p>
    <w:p w:rsidR="00135928" w:rsidRPr="00135928" w:rsidRDefault="00135928" w:rsidP="00135928">
      <w:pPr>
        <w:jc w:val="center"/>
        <w:rPr>
          <w:rFonts w:cs="Times New Roman"/>
          <w:i/>
          <w:lang w:val="en-US"/>
        </w:rPr>
      </w:pPr>
      <w:bookmarkStart w:id="14" w:name="_Ref507449745"/>
      <w:r w:rsidRPr="00E06122">
        <w:rPr>
          <w:rFonts w:cs="Arial"/>
          <w:bCs/>
          <w:i/>
          <w:szCs w:val="18"/>
          <w:lang w:val="en-GB"/>
        </w:rPr>
        <w:t xml:space="preserve">Figure </w:t>
      </w:r>
      <w:r w:rsidRPr="00E06122">
        <w:rPr>
          <w:rFonts w:cs="Arial"/>
          <w:bCs/>
          <w:i/>
          <w:szCs w:val="18"/>
          <w:lang w:val="en-GB"/>
        </w:rPr>
        <w:fldChar w:fldCharType="begin"/>
      </w:r>
      <w:r w:rsidRPr="00E06122">
        <w:rPr>
          <w:rFonts w:cs="Arial"/>
          <w:bCs/>
          <w:i/>
          <w:szCs w:val="18"/>
          <w:lang w:val="en-GB"/>
        </w:rPr>
        <w:instrText xml:space="preserve"> SEQ Figure \* ARABIC </w:instrText>
      </w:r>
      <w:r w:rsidRPr="00E06122">
        <w:rPr>
          <w:rFonts w:cs="Arial"/>
          <w:bCs/>
          <w:i/>
          <w:szCs w:val="18"/>
          <w:lang w:val="en-GB"/>
        </w:rPr>
        <w:fldChar w:fldCharType="separate"/>
      </w:r>
      <w:r w:rsidRPr="00E06122">
        <w:rPr>
          <w:rFonts w:cs="Arial"/>
          <w:bCs/>
          <w:i/>
          <w:noProof/>
          <w:szCs w:val="18"/>
          <w:lang w:val="en-GB"/>
        </w:rPr>
        <w:t>10</w:t>
      </w:r>
      <w:r w:rsidRPr="00E06122">
        <w:rPr>
          <w:rFonts w:cs="Arial"/>
          <w:bCs/>
          <w:i/>
          <w:szCs w:val="18"/>
          <w:lang w:val="en-GB"/>
        </w:rPr>
        <w:fldChar w:fldCharType="end"/>
      </w:r>
      <w:bookmarkEnd w:id="14"/>
      <w:r w:rsidRPr="00E06122">
        <w:rPr>
          <w:rFonts w:cs="Arial"/>
          <w:bCs/>
          <w:i/>
          <w:szCs w:val="18"/>
          <w:lang w:val="en-GB"/>
        </w:rPr>
        <w:t xml:space="preserve">. </w:t>
      </w:r>
      <w:r w:rsidRPr="00E06122">
        <w:rPr>
          <w:rFonts w:cs="Times New Roman"/>
          <w:i/>
          <w:lang w:val="en-US"/>
        </w:rPr>
        <w:t>Frequency spectra and spectrograms for Transient_1 signals of CH3 and CH9 channels</w:t>
      </w:r>
    </w:p>
    <w:p w:rsidR="002153D5" w:rsidRPr="00A2180C" w:rsidRDefault="002153D5" w:rsidP="002153D5">
      <w:pPr>
        <w:pStyle w:val="Titolo2"/>
        <w:ind w:left="0" w:firstLine="0"/>
        <w:rPr>
          <w:rFonts w:cs="Times New Roman"/>
          <w:lang w:val="en-US"/>
        </w:rPr>
      </w:pPr>
      <w:r w:rsidRPr="00A2180C">
        <w:rPr>
          <w:rFonts w:cs="Times New Roman"/>
          <w:lang w:val="en-US"/>
        </w:rPr>
        <w:t>Post-damage condition:P</w:t>
      </w:r>
      <w:r w:rsidRPr="00A2180C">
        <w:rPr>
          <w:rFonts w:cs="Times New Roman"/>
          <w:vertAlign w:val="subscript"/>
          <w:lang w:val="en-US"/>
        </w:rPr>
        <w:t>9</w:t>
      </w:r>
      <w:r w:rsidRPr="00A2180C">
        <w:rPr>
          <w:rFonts w:cs="Times New Roman"/>
          <w:lang w:val="en-US"/>
        </w:rPr>
        <w:t xml:space="preserve"> pause step</w:t>
      </w:r>
    </w:p>
    <w:p w:rsidR="002153D5" w:rsidRPr="00A2180C" w:rsidRDefault="009F515B" w:rsidP="00972AD5">
      <w:pPr>
        <w:rPr>
          <w:lang w:val="en-US"/>
        </w:rPr>
      </w:pPr>
      <w:r w:rsidRPr="00A2180C">
        <w:rPr>
          <w:lang w:val="en-US"/>
        </w:rPr>
        <w:t>This conditions is</w:t>
      </w:r>
      <w:r w:rsidR="002153D5" w:rsidRPr="00A2180C">
        <w:rPr>
          <w:lang w:val="en-US"/>
        </w:rPr>
        <w:t xml:space="preserve"> the ultimate loading step when the shear failure is occurred. The acquired signal has higher values of acceleration for the first 100 seconds which decreases to reach a constant trend over time. From the analysis of the signal, the second part of the signal contains more information according the evaluated power </w:t>
      </w:r>
      <w:r w:rsidR="002153D5" w:rsidRPr="00A2180C">
        <w:rPr>
          <w:rFonts w:cs="Arial"/>
          <w:lang w:val="en-GB"/>
        </w:rPr>
        <w:t>spectra (</w:t>
      </w:r>
      <w:r w:rsidR="002153D5" w:rsidRPr="00A2180C">
        <w:rPr>
          <w:rFonts w:cs="Arial"/>
          <w:lang w:val="en-GB"/>
        </w:rPr>
        <w:fldChar w:fldCharType="begin"/>
      </w:r>
      <w:r w:rsidR="002153D5" w:rsidRPr="00A2180C">
        <w:rPr>
          <w:rFonts w:cs="Arial"/>
          <w:lang w:val="en-GB"/>
        </w:rPr>
        <w:instrText xml:space="preserve"> REF _Ref507452010 \h  \* MERGEFORMAT </w:instrText>
      </w:r>
      <w:r w:rsidR="002153D5" w:rsidRPr="00A2180C">
        <w:rPr>
          <w:rFonts w:cs="Arial"/>
          <w:lang w:val="en-GB"/>
        </w:rPr>
      </w:r>
      <w:r w:rsidR="002153D5" w:rsidRPr="00A2180C">
        <w:rPr>
          <w:rFonts w:cs="Arial"/>
          <w:lang w:val="en-GB"/>
        </w:rPr>
        <w:fldChar w:fldCharType="separate"/>
      </w:r>
      <w:r w:rsidR="0057453B" w:rsidRPr="00A2180C">
        <w:rPr>
          <w:rFonts w:cs="Arial"/>
          <w:bCs/>
          <w:i/>
          <w:szCs w:val="18"/>
          <w:lang w:val="en-GB"/>
        </w:rPr>
        <w:t xml:space="preserve">Figure </w:t>
      </w:r>
      <w:r w:rsidR="0057453B">
        <w:rPr>
          <w:rFonts w:cs="Arial"/>
          <w:bCs/>
          <w:i/>
          <w:noProof/>
          <w:szCs w:val="18"/>
          <w:lang w:val="en-GB"/>
        </w:rPr>
        <w:t>11</w:t>
      </w:r>
      <w:r w:rsidR="002153D5" w:rsidRPr="00A2180C">
        <w:rPr>
          <w:rFonts w:cs="Arial"/>
          <w:lang w:val="en-GB"/>
        </w:rPr>
        <w:fldChar w:fldCharType="end"/>
      </w:r>
      <w:r w:rsidR="002153D5" w:rsidRPr="00A2180C">
        <w:rPr>
          <w:rFonts w:cs="Arial"/>
          <w:lang w:val="en-GB"/>
        </w:rPr>
        <w:t xml:space="preserve">). </w:t>
      </w:r>
      <w:r w:rsidR="002153D5" w:rsidRPr="00A2180C">
        <w:rPr>
          <w:lang w:val="en-US"/>
        </w:rPr>
        <w:t xml:space="preserve">The energy is distributed among several frequency values reported in </w:t>
      </w:r>
      <w:r w:rsidR="002153D5" w:rsidRPr="00A2180C">
        <w:rPr>
          <w:lang w:val="en-US"/>
        </w:rPr>
        <w:fldChar w:fldCharType="begin"/>
      </w:r>
      <w:r w:rsidR="002153D5" w:rsidRPr="00A2180C">
        <w:rPr>
          <w:lang w:val="en-US"/>
        </w:rPr>
        <w:instrText xml:space="preserve"> REF _Ref507452753 \h  \* MERGEFORMAT </w:instrText>
      </w:r>
      <w:r w:rsidR="002153D5" w:rsidRPr="00A2180C">
        <w:rPr>
          <w:lang w:val="en-US"/>
        </w:rPr>
      </w:r>
      <w:r w:rsidR="002153D5" w:rsidRPr="00A2180C">
        <w:rPr>
          <w:lang w:val="en-US"/>
        </w:rPr>
        <w:fldChar w:fldCharType="separate"/>
      </w:r>
      <w:r w:rsidR="0057453B" w:rsidRPr="00A2180C">
        <w:rPr>
          <w:rFonts w:cs="Arial"/>
          <w:lang w:val="en-GB"/>
        </w:rPr>
        <w:t xml:space="preserve">Table </w:t>
      </w:r>
      <w:r w:rsidR="0057453B">
        <w:rPr>
          <w:rFonts w:cs="Arial"/>
          <w:noProof/>
          <w:lang w:val="en-GB"/>
        </w:rPr>
        <w:t>3</w:t>
      </w:r>
      <w:r w:rsidR="002153D5" w:rsidRPr="00A2180C">
        <w:rPr>
          <w:lang w:val="en-US"/>
        </w:rPr>
        <w:fldChar w:fldCharType="end"/>
      </w:r>
      <w:r w:rsidR="002153D5" w:rsidRPr="00A2180C">
        <w:rPr>
          <w:lang w:val="en-US"/>
        </w:rPr>
        <w:t>.</w:t>
      </w:r>
    </w:p>
    <w:p w:rsidR="00B421B6" w:rsidRPr="00A2180C" w:rsidRDefault="00B421B6" w:rsidP="00B421B6">
      <w:pPr>
        <w:rPr>
          <w:rFonts w:cs="Arial"/>
          <w:lang w:val="en-GB"/>
        </w:rPr>
      </w:pPr>
      <w:r w:rsidRPr="00A2180C">
        <w:rPr>
          <w:rFonts w:cs="Arial"/>
          <w:noProof/>
          <w:lang w:val="it-IT" w:eastAsia="it-IT"/>
        </w:rPr>
        <w:lastRenderedPageBreak/>
        <w:drawing>
          <wp:inline distT="0" distB="0" distL="0" distR="0" wp14:anchorId="12D1D515" wp14:editId="16E8384F">
            <wp:extent cx="2880360" cy="2296938"/>
            <wp:effectExtent l="0" t="0" r="0" b="8255"/>
            <wp:docPr id="15" name="Immagine 15" descr="C:\Users\Silvia\Desktop\IABSE\Fig11_psd-B1_1_P9_Part2_al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ilvia\Desktop\IABSE\Fig11_psd-B1_1_P9_Part2_all.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80360" cy="2296938"/>
                    </a:xfrm>
                    <a:prstGeom prst="rect">
                      <a:avLst/>
                    </a:prstGeom>
                    <a:noFill/>
                    <a:ln>
                      <a:noFill/>
                    </a:ln>
                  </pic:spPr>
                </pic:pic>
              </a:graphicData>
            </a:graphic>
          </wp:inline>
        </w:drawing>
      </w:r>
    </w:p>
    <w:p w:rsidR="00B421B6" w:rsidRPr="00A2180C" w:rsidRDefault="00B421B6" w:rsidP="00B421B6">
      <w:pPr>
        <w:jc w:val="center"/>
        <w:rPr>
          <w:rFonts w:cs="Times New Roman"/>
          <w:i/>
          <w:lang w:val="en-US"/>
        </w:rPr>
      </w:pPr>
      <w:bookmarkStart w:id="15" w:name="_Ref507452010"/>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11</w:t>
      </w:r>
      <w:r w:rsidRPr="00A2180C">
        <w:rPr>
          <w:rFonts w:cs="Arial"/>
          <w:bCs/>
          <w:i/>
          <w:szCs w:val="18"/>
          <w:lang w:val="en-GB"/>
        </w:rPr>
        <w:fldChar w:fldCharType="end"/>
      </w:r>
      <w:bookmarkEnd w:id="15"/>
      <w:r w:rsidRPr="00A2180C">
        <w:rPr>
          <w:rFonts w:cs="Arial"/>
          <w:bCs/>
          <w:i/>
          <w:szCs w:val="18"/>
          <w:lang w:val="en-GB"/>
        </w:rPr>
        <w:t xml:space="preserve">. </w:t>
      </w:r>
      <w:r w:rsidR="00264365" w:rsidRPr="00A2180C">
        <w:rPr>
          <w:i/>
          <w:lang w:val="en-US"/>
        </w:rPr>
        <w:t>Power spectra of all channels at</w:t>
      </w:r>
      <w:r w:rsidR="00264365">
        <w:rPr>
          <w:i/>
          <w:lang w:val="en-US"/>
        </w:rPr>
        <w:t xml:space="preserve"> </w:t>
      </w:r>
      <w:r w:rsidR="00264365" w:rsidRPr="00A2180C">
        <w:rPr>
          <w:lang w:val="en-US"/>
        </w:rPr>
        <w:t>at P</w:t>
      </w:r>
      <w:r w:rsidR="00264365" w:rsidRPr="00A2180C">
        <w:rPr>
          <w:vertAlign w:val="subscript"/>
          <w:lang w:val="en-US"/>
        </w:rPr>
        <w:t>9</w:t>
      </w:r>
      <w:r w:rsidR="00264365" w:rsidRPr="00A2180C">
        <w:rPr>
          <w:lang w:val="en-US"/>
        </w:rPr>
        <w:t xml:space="preserve"> step</w:t>
      </w:r>
    </w:p>
    <w:p w:rsidR="00B421B6" w:rsidRPr="00A2180C" w:rsidRDefault="00B421B6" w:rsidP="00B421B6">
      <w:pPr>
        <w:pStyle w:val="Didascalia"/>
        <w:keepNext/>
        <w:rPr>
          <w:rFonts w:cs="Arial"/>
          <w:i w:val="0"/>
          <w:lang w:val="en-GB"/>
        </w:rPr>
      </w:pPr>
      <w:bookmarkStart w:id="16" w:name="_Ref507452753"/>
      <w:r w:rsidRPr="00A2180C">
        <w:rPr>
          <w:rFonts w:cs="Arial"/>
          <w:lang w:val="en-GB"/>
        </w:rPr>
        <w:t xml:space="preserve">Table </w:t>
      </w:r>
      <w:r w:rsidRPr="00A2180C">
        <w:rPr>
          <w:rFonts w:cs="Arial"/>
          <w:lang w:val="en-GB"/>
        </w:rPr>
        <w:fldChar w:fldCharType="begin"/>
      </w:r>
      <w:r w:rsidRPr="00A2180C">
        <w:rPr>
          <w:rFonts w:cs="Arial"/>
          <w:lang w:val="en-GB"/>
        </w:rPr>
        <w:instrText xml:space="preserve"> SEQ Table \* ARABIC </w:instrText>
      </w:r>
      <w:r w:rsidRPr="00A2180C">
        <w:rPr>
          <w:rFonts w:cs="Arial"/>
          <w:lang w:val="en-GB"/>
        </w:rPr>
        <w:fldChar w:fldCharType="separate"/>
      </w:r>
      <w:r w:rsidR="0057453B">
        <w:rPr>
          <w:rFonts w:cs="Arial"/>
          <w:noProof/>
          <w:lang w:val="en-GB"/>
        </w:rPr>
        <w:t>3</w:t>
      </w:r>
      <w:r w:rsidRPr="00A2180C">
        <w:rPr>
          <w:rFonts w:cs="Arial"/>
          <w:lang w:val="en-GB"/>
        </w:rPr>
        <w:fldChar w:fldCharType="end"/>
      </w:r>
      <w:bookmarkEnd w:id="16"/>
      <w:r w:rsidRPr="00A2180C">
        <w:rPr>
          <w:rFonts w:cs="Arial"/>
          <w:lang w:val="en-GB"/>
        </w:rPr>
        <w:t xml:space="preserve">. </w:t>
      </w:r>
      <w:r w:rsidRPr="00A2180C">
        <w:rPr>
          <w:lang w:val="en-US"/>
        </w:rPr>
        <w:t xml:space="preserve">Average frequency values identified </w:t>
      </w:r>
      <w:r w:rsidR="00C0463A" w:rsidRPr="00A2180C">
        <w:rPr>
          <w:lang w:val="en-US"/>
        </w:rPr>
        <w:t>for Part_2 Signal at P</w:t>
      </w:r>
      <w:r w:rsidR="00C0463A" w:rsidRPr="00A2180C">
        <w:rPr>
          <w:vertAlign w:val="subscript"/>
          <w:lang w:val="en-US"/>
        </w:rPr>
        <w:t>9</w:t>
      </w:r>
      <w:r w:rsidR="00C0463A" w:rsidRPr="00A2180C">
        <w:rPr>
          <w:lang w:val="en-US"/>
        </w:rPr>
        <w:t xml:space="preserve"> step</w:t>
      </w:r>
    </w:p>
    <w:tbl>
      <w:tblPr>
        <w:tblStyle w:val="Grigliatabella"/>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1263"/>
        <w:gridCol w:w="672"/>
        <w:gridCol w:w="679"/>
        <w:gridCol w:w="679"/>
        <w:gridCol w:w="679"/>
        <w:gridCol w:w="679"/>
      </w:tblGrid>
      <w:tr w:rsidR="00C0463A" w:rsidRPr="00A2180C" w:rsidTr="00135928">
        <w:trPr>
          <w:trHeight w:val="680"/>
          <w:jc w:val="center"/>
        </w:trPr>
        <w:tc>
          <w:tcPr>
            <w:tcW w:w="1263" w:type="dxa"/>
            <w:vAlign w:val="center"/>
          </w:tcPr>
          <w:p w:rsidR="00C0463A" w:rsidRPr="00A2180C" w:rsidRDefault="00C0463A" w:rsidP="00FD2668">
            <w:pPr>
              <w:spacing w:before="0" w:after="0"/>
              <w:jc w:val="center"/>
              <w:rPr>
                <w:rFonts w:eastAsia="Times New Roman" w:cs="Arial"/>
                <w:b/>
                <w:sz w:val="20"/>
                <w:szCs w:val="20"/>
                <w:lang w:val="en-GB" w:eastAsia="zh-CN"/>
              </w:rPr>
            </w:pPr>
            <w:r w:rsidRPr="00A2180C">
              <w:rPr>
                <w:rFonts w:eastAsia="Times New Roman" w:cs="Arial"/>
                <w:b/>
                <w:sz w:val="20"/>
                <w:szCs w:val="20"/>
                <w:lang w:val="en-GB"/>
              </w:rPr>
              <w:t>Signal</w:t>
            </w:r>
          </w:p>
        </w:tc>
        <w:tc>
          <w:tcPr>
            <w:tcW w:w="3388" w:type="dxa"/>
            <w:gridSpan w:val="5"/>
            <w:vAlign w:val="center"/>
          </w:tcPr>
          <w:p w:rsidR="00C0463A" w:rsidRPr="00A2180C" w:rsidRDefault="00C0463A" w:rsidP="00FD2668">
            <w:pPr>
              <w:spacing w:before="0" w:after="0"/>
              <w:jc w:val="center"/>
              <w:rPr>
                <w:rFonts w:eastAsia="Times New Roman" w:cs="Arial"/>
                <w:b/>
                <w:sz w:val="20"/>
                <w:szCs w:val="20"/>
                <w:lang w:val="en-GB"/>
              </w:rPr>
            </w:pPr>
            <w:r w:rsidRPr="00A2180C">
              <w:rPr>
                <w:rFonts w:eastAsia="Times New Roman" w:cs="Arial"/>
                <w:b/>
                <w:sz w:val="20"/>
                <w:szCs w:val="20"/>
                <w:lang w:val="en-GB"/>
              </w:rPr>
              <w:t>Frequency</w:t>
            </w:r>
          </w:p>
          <w:p w:rsidR="00C0463A" w:rsidRPr="00A2180C" w:rsidRDefault="00C0463A" w:rsidP="00FD2668">
            <w:pPr>
              <w:spacing w:before="0" w:after="0"/>
              <w:jc w:val="center"/>
              <w:rPr>
                <w:rFonts w:eastAsia="Times New Roman" w:cs="Arial"/>
                <w:b/>
                <w:sz w:val="20"/>
                <w:szCs w:val="20"/>
                <w:lang w:val="en-GB"/>
              </w:rPr>
            </w:pPr>
            <w:r w:rsidRPr="00A2180C">
              <w:rPr>
                <w:rFonts w:eastAsia="Times New Roman" w:cs="Arial"/>
                <w:b/>
                <w:sz w:val="20"/>
                <w:szCs w:val="20"/>
                <w:lang w:val="en-GB"/>
              </w:rPr>
              <w:t>[Hz]</w:t>
            </w:r>
          </w:p>
        </w:tc>
      </w:tr>
      <w:tr w:rsidR="00C0463A" w:rsidRPr="00A2180C" w:rsidTr="00EA0DAA">
        <w:trPr>
          <w:trHeight w:val="397"/>
          <w:jc w:val="center"/>
        </w:trPr>
        <w:tc>
          <w:tcPr>
            <w:tcW w:w="1263" w:type="dxa"/>
            <w:vAlign w:val="center"/>
          </w:tcPr>
          <w:p w:rsidR="00C0463A" w:rsidRPr="00A2180C" w:rsidRDefault="00C0463A" w:rsidP="00C0463A">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Part_2 Signal</w:t>
            </w:r>
          </w:p>
        </w:tc>
        <w:tc>
          <w:tcPr>
            <w:tcW w:w="672" w:type="dxa"/>
            <w:vAlign w:val="center"/>
          </w:tcPr>
          <w:p w:rsidR="00C0463A" w:rsidRPr="00A2180C" w:rsidRDefault="00C0463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10,44</w:t>
            </w:r>
          </w:p>
        </w:tc>
        <w:tc>
          <w:tcPr>
            <w:tcW w:w="679" w:type="dxa"/>
            <w:vAlign w:val="center"/>
          </w:tcPr>
          <w:p w:rsidR="00C0463A" w:rsidRPr="00A2180C" w:rsidRDefault="00C0463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14,69</w:t>
            </w:r>
          </w:p>
        </w:tc>
        <w:tc>
          <w:tcPr>
            <w:tcW w:w="679" w:type="dxa"/>
            <w:vAlign w:val="center"/>
          </w:tcPr>
          <w:p w:rsidR="00C0463A" w:rsidRPr="00A2180C" w:rsidRDefault="00C0463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24,31</w:t>
            </w:r>
          </w:p>
        </w:tc>
        <w:tc>
          <w:tcPr>
            <w:tcW w:w="679" w:type="dxa"/>
            <w:vAlign w:val="center"/>
          </w:tcPr>
          <w:p w:rsidR="00C0463A" w:rsidRPr="00A2180C" w:rsidRDefault="00C0463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29,34</w:t>
            </w:r>
          </w:p>
        </w:tc>
        <w:tc>
          <w:tcPr>
            <w:tcW w:w="679" w:type="dxa"/>
            <w:vAlign w:val="center"/>
          </w:tcPr>
          <w:p w:rsidR="00C0463A" w:rsidRPr="00A2180C" w:rsidRDefault="00C0463A" w:rsidP="00FD2668">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31,34</w:t>
            </w:r>
          </w:p>
        </w:tc>
      </w:tr>
    </w:tbl>
    <w:p w:rsidR="00EA0DAA" w:rsidRPr="00A2180C" w:rsidRDefault="00EA0DAA" w:rsidP="00EA0DAA">
      <w:pPr>
        <w:pStyle w:val="Titolo3"/>
        <w:rPr>
          <w:rFonts w:cs="Arial"/>
          <w:lang w:val="en-GB"/>
        </w:rPr>
      </w:pPr>
      <w:r w:rsidRPr="00A2180C">
        <w:rPr>
          <w:lang w:val="en-US"/>
        </w:rPr>
        <w:t>Comparison with LSCF dynamic identification technique</w:t>
      </w:r>
    </w:p>
    <w:p w:rsidR="00EA0DAA" w:rsidRPr="00A2180C" w:rsidRDefault="00EA0DAA" w:rsidP="00EA0DAA">
      <w:pPr>
        <w:rPr>
          <w:lang w:val="en-US"/>
        </w:rPr>
      </w:pPr>
      <w:r w:rsidRPr="00A2180C">
        <w:rPr>
          <w:rFonts w:cs="Arial"/>
          <w:lang w:val="en-GB"/>
        </w:rPr>
        <w:t xml:space="preserve">According the </w:t>
      </w:r>
      <w:r w:rsidRPr="00A2180C">
        <w:rPr>
          <w:lang w:val="en-US"/>
        </w:rPr>
        <w:t>stabilization diagrams calculated for Part_2 Signal, the wall is then characterized by 6 modes (</w:t>
      </w:r>
      <w:r w:rsidRPr="00A2180C">
        <w:rPr>
          <w:lang w:val="en-US"/>
        </w:rPr>
        <w:fldChar w:fldCharType="begin"/>
      </w:r>
      <w:r w:rsidRPr="00A2180C">
        <w:rPr>
          <w:lang w:val="en-US"/>
        </w:rPr>
        <w:instrText xml:space="preserve"> REF _Ref507453846 \h  \* MERGEFORMAT </w:instrText>
      </w:r>
      <w:r w:rsidRPr="00A2180C">
        <w:rPr>
          <w:lang w:val="en-US"/>
        </w:rPr>
      </w:r>
      <w:r w:rsidRPr="00A2180C">
        <w:rPr>
          <w:lang w:val="en-US"/>
        </w:rPr>
        <w:fldChar w:fldCharType="separate"/>
      </w:r>
      <w:r w:rsidR="0057453B" w:rsidRPr="00A2180C">
        <w:rPr>
          <w:rFonts w:cs="Arial"/>
          <w:bCs/>
          <w:i/>
          <w:szCs w:val="18"/>
          <w:lang w:val="en-GB"/>
        </w:rPr>
        <w:t xml:space="preserve">Figure </w:t>
      </w:r>
      <w:r w:rsidR="0057453B">
        <w:rPr>
          <w:rFonts w:cs="Arial"/>
          <w:bCs/>
          <w:i/>
          <w:noProof/>
          <w:szCs w:val="18"/>
          <w:lang w:val="en-GB"/>
        </w:rPr>
        <w:t>12</w:t>
      </w:r>
      <w:r w:rsidRPr="00A2180C">
        <w:rPr>
          <w:lang w:val="en-US"/>
        </w:rPr>
        <w:fldChar w:fldCharType="end"/>
      </w:r>
      <w:r w:rsidRPr="00A2180C">
        <w:rPr>
          <w:lang w:val="en-US"/>
        </w:rPr>
        <w:t xml:space="preserve">). The first bending mode of the wall can be identified at Mode 1 and 2, while the torsional mode is </w:t>
      </w:r>
      <w:r w:rsidR="009F515B" w:rsidRPr="00A2180C">
        <w:rPr>
          <w:lang w:val="en-US"/>
        </w:rPr>
        <w:t xml:space="preserve">the third </w:t>
      </w:r>
      <w:r w:rsidR="009E3BF6" w:rsidRPr="00A2180C">
        <w:rPr>
          <w:lang w:val="en-US"/>
        </w:rPr>
        <w:t>one. The</w:t>
      </w:r>
      <w:r w:rsidRPr="00A2180C">
        <w:rPr>
          <w:lang w:val="en-US"/>
        </w:rPr>
        <w:t xml:space="preserve"> other ones are mainly local, respectively of the left and of the right lateral part of the wall. The last modal shape is a combination of a torsional mode and a second bending mode </w:t>
      </w:r>
      <w:r w:rsidR="009F515B" w:rsidRPr="00A2180C">
        <w:rPr>
          <w:lang w:val="en-US"/>
        </w:rPr>
        <w:t>interesting</w:t>
      </w:r>
      <w:r w:rsidRPr="00A2180C">
        <w:rPr>
          <w:lang w:val="en-US"/>
        </w:rPr>
        <w:t xml:space="preserve"> much the left side of the wall confirmed by the peaks of power spectra of signal analysis.</w:t>
      </w:r>
    </w:p>
    <w:p w:rsidR="009E3BF6" w:rsidRPr="00A2180C" w:rsidRDefault="009E3BF6" w:rsidP="009E3BF6">
      <w:pPr>
        <w:pStyle w:val="Titolo2"/>
        <w:ind w:left="0" w:firstLine="0"/>
        <w:rPr>
          <w:rFonts w:cs="Times New Roman"/>
          <w:lang w:val="en-US"/>
        </w:rPr>
      </w:pPr>
      <w:r w:rsidRPr="00A2180C">
        <w:rPr>
          <w:rFonts w:cs="Times New Roman"/>
          <w:lang w:val="en-US"/>
        </w:rPr>
        <w:t>Discussion of results</w:t>
      </w:r>
    </w:p>
    <w:p w:rsidR="009E3BF6" w:rsidRPr="00A2180C" w:rsidRDefault="009E3BF6" w:rsidP="009E3BF6">
      <w:pPr>
        <w:pStyle w:val="Paragrafoelenco"/>
        <w:ind w:left="-142"/>
        <w:rPr>
          <w:rFonts w:cs="Arial"/>
          <w:lang w:val="en-GB"/>
        </w:rPr>
      </w:pPr>
      <w:r w:rsidRPr="00A2180C">
        <w:rPr>
          <w:rFonts w:cs="Arial"/>
          <w:lang w:val="en-GB"/>
        </w:rPr>
        <w:t>Comparing the evaluated frequencies for the different conditions (</w:t>
      </w:r>
      <w:r w:rsidRPr="00A2180C">
        <w:rPr>
          <w:rFonts w:cs="Arial"/>
          <w:lang w:val="en-GB"/>
        </w:rPr>
        <w:fldChar w:fldCharType="begin"/>
      </w:r>
      <w:r w:rsidRPr="00A2180C">
        <w:rPr>
          <w:rFonts w:cs="Arial"/>
          <w:lang w:val="en-GB"/>
        </w:rPr>
        <w:instrText xml:space="preserve"> REF _Ref509438705 \h  \* MERGEFORMAT </w:instrText>
      </w:r>
      <w:r w:rsidRPr="00A2180C">
        <w:rPr>
          <w:rFonts w:cs="Arial"/>
          <w:lang w:val="en-GB"/>
        </w:rPr>
      </w:r>
      <w:r w:rsidRPr="00A2180C">
        <w:rPr>
          <w:rFonts w:cs="Arial"/>
          <w:lang w:val="en-GB"/>
        </w:rPr>
        <w:fldChar w:fldCharType="separate"/>
      </w:r>
      <w:r w:rsidR="0057453B" w:rsidRPr="00A2180C">
        <w:rPr>
          <w:rFonts w:cs="Arial"/>
          <w:lang w:val="en-GB"/>
        </w:rPr>
        <w:t xml:space="preserve">Table </w:t>
      </w:r>
      <w:r w:rsidR="0057453B">
        <w:rPr>
          <w:rFonts w:cs="Arial"/>
          <w:lang w:val="en-GB"/>
        </w:rPr>
        <w:t>4</w:t>
      </w:r>
      <w:r w:rsidRPr="00A2180C">
        <w:rPr>
          <w:rFonts w:cs="Arial"/>
          <w:lang w:val="en-GB"/>
        </w:rPr>
        <w:fldChar w:fldCharType="end"/>
      </w:r>
      <w:r w:rsidRPr="00A2180C">
        <w:rPr>
          <w:rFonts w:cs="Arial"/>
          <w:lang w:val="en-GB"/>
        </w:rPr>
        <w:t>) for the 1</w:t>
      </w:r>
      <w:r w:rsidRPr="00A2180C">
        <w:rPr>
          <w:rFonts w:cs="Arial"/>
          <w:vertAlign w:val="superscript"/>
          <w:lang w:val="en-GB"/>
        </w:rPr>
        <w:t>st</w:t>
      </w:r>
      <w:r w:rsidRPr="00A2180C">
        <w:rPr>
          <w:rFonts w:cs="Arial"/>
          <w:lang w:val="en-GB"/>
        </w:rPr>
        <w:t xml:space="preserve"> Mode, common to every load conditions, a good correlation between the two methods is observed. In P</w:t>
      </w:r>
      <w:r w:rsidRPr="00A2180C">
        <w:rPr>
          <w:rFonts w:cs="Arial"/>
          <w:vertAlign w:val="subscript"/>
          <w:lang w:val="en-GB"/>
        </w:rPr>
        <w:t>1</w:t>
      </w:r>
      <w:r w:rsidRPr="00A2180C">
        <w:rPr>
          <w:rFonts w:cs="Arial"/>
          <w:lang w:val="en-GB"/>
        </w:rPr>
        <w:t xml:space="preserve"> step, the results also show an increase of the frequency value probably due to the change of boundary conditions and the applied loads. Then a decrease in P</w:t>
      </w:r>
      <w:r w:rsidRPr="00A2180C">
        <w:rPr>
          <w:rFonts w:cs="Arial"/>
          <w:vertAlign w:val="subscript"/>
          <w:lang w:val="en-GB"/>
        </w:rPr>
        <w:t>9</w:t>
      </w:r>
      <w:r w:rsidRPr="00A2180C">
        <w:rPr>
          <w:rFonts w:cs="Arial"/>
          <w:lang w:val="en-GB"/>
        </w:rPr>
        <w:t xml:space="preserve"> step when the failure is occurred, the cracks affect the stiffness of the wall.</w:t>
      </w:r>
    </w:p>
    <w:p w:rsidR="002153D5" w:rsidRPr="00A2180C" w:rsidRDefault="002153D5" w:rsidP="002153D5">
      <w:pPr>
        <w:rPr>
          <w:lang w:val="en-US"/>
        </w:rPr>
      </w:pPr>
      <w:r w:rsidRPr="00A2180C">
        <w:rPr>
          <w:noProof/>
          <w:lang w:val="it-IT" w:eastAsia="it-IT"/>
        </w:rPr>
        <w:lastRenderedPageBreak/>
        <w:drawing>
          <wp:inline distT="0" distB="0" distL="0" distR="0" wp14:anchorId="65C4F295" wp14:editId="4F9B2DB2">
            <wp:extent cx="2880360" cy="2173272"/>
            <wp:effectExtent l="0" t="0" r="0" b="0"/>
            <wp:docPr id="16" name="Immagine 16" descr="C:\Users\Silvia\Desktop\IABSE\Fig12_Modes_B1_1_P9 - Part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ilvia\Desktop\IABSE\Fig12_Modes_B1_1_P9 - Part_2.t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80360" cy="2173272"/>
                    </a:xfrm>
                    <a:prstGeom prst="rect">
                      <a:avLst/>
                    </a:prstGeom>
                    <a:noFill/>
                    <a:ln>
                      <a:noFill/>
                    </a:ln>
                  </pic:spPr>
                </pic:pic>
              </a:graphicData>
            </a:graphic>
          </wp:inline>
        </w:drawing>
      </w:r>
    </w:p>
    <w:p w:rsidR="002153D5" w:rsidRPr="00A2180C" w:rsidRDefault="002153D5" w:rsidP="002153D5">
      <w:pPr>
        <w:pStyle w:val="Paragrafoelenco"/>
        <w:ind w:left="0"/>
        <w:jc w:val="center"/>
        <w:rPr>
          <w:i/>
          <w:lang w:val="en-US"/>
        </w:rPr>
      </w:pPr>
      <w:bookmarkStart w:id="17" w:name="_Ref507453846"/>
      <w:r w:rsidRPr="00A2180C">
        <w:rPr>
          <w:rFonts w:cs="Arial"/>
          <w:bCs/>
          <w:i/>
          <w:szCs w:val="18"/>
          <w:lang w:val="en-GB"/>
        </w:rPr>
        <w:t xml:space="preserve">Figure </w:t>
      </w:r>
      <w:r w:rsidRPr="00A2180C">
        <w:rPr>
          <w:rFonts w:cs="Arial"/>
          <w:bCs/>
          <w:i/>
          <w:szCs w:val="18"/>
          <w:lang w:val="en-GB"/>
        </w:rPr>
        <w:fldChar w:fldCharType="begin"/>
      </w:r>
      <w:r w:rsidRPr="00A2180C">
        <w:rPr>
          <w:rFonts w:cs="Arial"/>
          <w:bCs/>
          <w:i/>
          <w:szCs w:val="18"/>
          <w:lang w:val="en-GB"/>
        </w:rPr>
        <w:instrText xml:space="preserve"> SEQ Figure \* ARABIC </w:instrText>
      </w:r>
      <w:r w:rsidRPr="00A2180C">
        <w:rPr>
          <w:rFonts w:cs="Arial"/>
          <w:bCs/>
          <w:i/>
          <w:szCs w:val="18"/>
          <w:lang w:val="en-GB"/>
        </w:rPr>
        <w:fldChar w:fldCharType="separate"/>
      </w:r>
      <w:r w:rsidR="0057453B">
        <w:rPr>
          <w:rFonts w:cs="Arial"/>
          <w:bCs/>
          <w:i/>
          <w:noProof/>
          <w:szCs w:val="18"/>
          <w:lang w:val="en-GB"/>
        </w:rPr>
        <w:t>12</w:t>
      </w:r>
      <w:r w:rsidRPr="00A2180C">
        <w:rPr>
          <w:rFonts w:cs="Arial"/>
          <w:bCs/>
          <w:i/>
          <w:szCs w:val="18"/>
          <w:lang w:val="en-GB"/>
        </w:rPr>
        <w:fldChar w:fldCharType="end"/>
      </w:r>
      <w:bookmarkEnd w:id="17"/>
      <w:r w:rsidRPr="00A2180C">
        <w:rPr>
          <w:rFonts w:cs="Arial"/>
          <w:bCs/>
          <w:i/>
          <w:szCs w:val="18"/>
          <w:lang w:val="en-GB"/>
        </w:rPr>
        <w:t xml:space="preserve">. </w:t>
      </w:r>
      <w:r w:rsidRPr="00A2180C">
        <w:rPr>
          <w:i/>
          <w:lang w:val="en-US"/>
        </w:rPr>
        <w:t>Modal Shapes for Part_2 Signal at P</w:t>
      </w:r>
      <w:r w:rsidRPr="00A2180C">
        <w:rPr>
          <w:i/>
          <w:vertAlign w:val="subscript"/>
          <w:lang w:val="en-US"/>
        </w:rPr>
        <w:t>9</w:t>
      </w:r>
      <w:r w:rsidR="00285420">
        <w:rPr>
          <w:i/>
          <w:lang w:val="en-US"/>
        </w:rPr>
        <w:t xml:space="preserve"> step</w:t>
      </w:r>
    </w:p>
    <w:p w:rsidR="0099546C" w:rsidRPr="00A2180C" w:rsidRDefault="0099546C" w:rsidP="0099546C">
      <w:pPr>
        <w:pStyle w:val="Didascalia"/>
        <w:keepNext/>
        <w:rPr>
          <w:rFonts w:cs="Arial"/>
          <w:i w:val="0"/>
          <w:lang w:val="en-GB"/>
        </w:rPr>
      </w:pPr>
      <w:bookmarkStart w:id="18" w:name="_Ref509438705"/>
      <w:r w:rsidRPr="00A2180C">
        <w:rPr>
          <w:rFonts w:cs="Arial"/>
          <w:lang w:val="en-GB"/>
        </w:rPr>
        <w:t xml:space="preserve">Table </w:t>
      </w:r>
      <w:r w:rsidRPr="00A2180C">
        <w:rPr>
          <w:rFonts w:cs="Arial"/>
          <w:lang w:val="en-GB"/>
        </w:rPr>
        <w:fldChar w:fldCharType="begin"/>
      </w:r>
      <w:r w:rsidRPr="00A2180C">
        <w:rPr>
          <w:rFonts w:cs="Arial"/>
          <w:lang w:val="en-GB"/>
        </w:rPr>
        <w:instrText xml:space="preserve"> SEQ Table \* ARABIC </w:instrText>
      </w:r>
      <w:r w:rsidRPr="00A2180C">
        <w:rPr>
          <w:rFonts w:cs="Arial"/>
          <w:lang w:val="en-GB"/>
        </w:rPr>
        <w:fldChar w:fldCharType="separate"/>
      </w:r>
      <w:r w:rsidR="0057453B">
        <w:rPr>
          <w:rFonts w:cs="Arial"/>
          <w:noProof/>
          <w:lang w:val="en-GB"/>
        </w:rPr>
        <w:t>4</w:t>
      </w:r>
      <w:r w:rsidRPr="00A2180C">
        <w:rPr>
          <w:rFonts w:cs="Arial"/>
          <w:lang w:val="en-GB"/>
        </w:rPr>
        <w:fldChar w:fldCharType="end"/>
      </w:r>
      <w:bookmarkEnd w:id="18"/>
      <w:r w:rsidRPr="00A2180C">
        <w:rPr>
          <w:rFonts w:cs="Arial"/>
          <w:lang w:val="en-GB"/>
        </w:rPr>
        <w:t xml:space="preserve">. </w:t>
      </w:r>
      <w:r w:rsidRPr="00A2180C">
        <w:rPr>
          <w:lang w:val="en-US"/>
        </w:rPr>
        <w:t xml:space="preserve">Average frequency values identified at different </w:t>
      </w:r>
      <w:r w:rsidR="006F6EFB" w:rsidRPr="00A2180C">
        <w:rPr>
          <w:lang w:val="en-US"/>
        </w:rPr>
        <w:t>configurations</w:t>
      </w:r>
    </w:p>
    <w:tbl>
      <w:tblPr>
        <w:tblStyle w:val="Grigliatabella"/>
        <w:tblW w:w="5000" w:type="pct"/>
        <w:jc w:val="center"/>
        <w:tblBorders>
          <w:left w:val="none" w:sz="0" w:space="0" w:color="auto"/>
          <w:right w:val="none" w:sz="0" w:space="0" w:color="auto"/>
          <w:insideV w:val="none" w:sz="0" w:space="0" w:color="auto"/>
        </w:tblBorders>
        <w:tblLook w:val="04A0" w:firstRow="1" w:lastRow="0" w:firstColumn="1" w:lastColumn="0" w:noHBand="0" w:noVBand="1"/>
      </w:tblPr>
      <w:tblGrid>
        <w:gridCol w:w="1617"/>
        <w:gridCol w:w="1392"/>
        <w:gridCol w:w="871"/>
        <w:gridCol w:w="872"/>
      </w:tblGrid>
      <w:tr w:rsidR="00C41800" w:rsidRPr="00A2180C" w:rsidTr="006F6EFB">
        <w:trPr>
          <w:trHeight w:val="397"/>
          <w:jc w:val="center"/>
        </w:trPr>
        <w:tc>
          <w:tcPr>
            <w:tcW w:w="1701" w:type="pct"/>
            <w:vAlign w:val="center"/>
          </w:tcPr>
          <w:p w:rsidR="00C41800" w:rsidRPr="00A2180C" w:rsidRDefault="00C41800" w:rsidP="0025492E">
            <w:pPr>
              <w:spacing w:before="0" w:after="0"/>
              <w:jc w:val="center"/>
              <w:rPr>
                <w:rFonts w:eastAsia="Times New Roman" w:cs="Arial"/>
                <w:sz w:val="20"/>
                <w:szCs w:val="20"/>
                <w:lang w:val="en-GB" w:eastAsia="zh-CN"/>
              </w:rPr>
            </w:pPr>
          </w:p>
        </w:tc>
        <w:tc>
          <w:tcPr>
            <w:tcW w:w="3299" w:type="pct"/>
            <w:gridSpan w:val="3"/>
            <w:vAlign w:val="center"/>
          </w:tcPr>
          <w:p w:rsidR="00C41800" w:rsidRPr="00A2180C" w:rsidRDefault="00C41800" w:rsidP="0025492E">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Frequency [Hz]</w:t>
            </w:r>
          </w:p>
        </w:tc>
      </w:tr>
      <w:tr w:rsidR="00516BFB" w:rsidRPr="00A2180C" w:rsidTr="006F6EFB">
        <w:trPr>
          <w:trHeight w:val="397"/>
          <w:jc w:val="center"/>
        </w:trPr>
        <w:tc>
          <w:tcPr>
            <w:tcW w:w="1701" w:type="pct"/>
            <w:vAlign w:val="center"/>
          </w:tcPr>
          <w:p w:rsidR="00516BFB" w:rsidRPr="00A2180C" w:rsidRDefault="00516BFB" w:rsidP="0025492E">
            <w:pPr>
              <w:spacing w:before="0" w:after="0"/>
              <w:jc w:val="center"/>
              <w:rPr>
                <w:rFonts w:eastAsia="Times New Roman" w:cs="Arial"/>
                <w:sz w:val="20"/>
                <w:szCs w:val="20"/>
                <w:lang w:val="en-GB" w:eastAsia="zh-CN"/>
              </w:rPr>
            </w:pPr>
          </w:p>
        </w:tc>
        <w:tc>
          <w:tcPr>
            <w:tcW w:w="1465" w:type="pct"/>
            <w:vAlign w:val="center"/>
          </w:tcPr>
          <w:p w:rsidR="00516BFB" w:rsidRPr="00A2180C" w:rsidRDefault="00E364C0" w:rsidP="0025492E">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IC</w:t>
            </w:r>
          </w:p>
        </w:tc>
        <w:tc>
          <w:tcPr>
            <w:tcW w:w="916" w:type="pct"/>
            <w:vAlign w:val="center"/>
          </w:tcPr>
          <w:p w:rsidR="00516BFB" w:rsidRPr="00A2180C" w:rsidRDefault="00516BFB" w:rsidP="00516BFB">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P</w:t>
            </w:r>
            <w:r w:rsidRPr="00A2180C">
              <w:rPr>
                <w:rFonts w:eastAsia="Times New Roman" w:cs="Arial"/>
                <w:b/>
                <w:sz w:val="20"/>
                <w:szCs w:val="20"/>
                <w:vertAlign w:val="subscript"/>
                <w:lang w:val="en-GB" w:eastAsia="zh-CN"/>
              </w:rPr>
              <w:t>1</w:t>
            </w:r>
            <w:r w:rsidRPr="00A2180C">
              <w:rPr>
                <w:rFonts w:eastAsia="Times New Roman" w:cs="Arial"/>
                <w:b/>
                <w:sz w:val="20"/>
                <w:szCs w:val="20"/>
                <w:lang w:val="en-GB" w:eastAsia="zh-CN"/>
              </w:rPr>
              <w:t xml:space="preserve"> Step </w:t>
            </w:r>
          </w:p>
        </w:tc>
        <w:tc>
          <w:tcPr>
            <w:tcW w:w="918" w:type="pct"/>
            <w:vAlign w:val="center"/>
          </w:tcPr>
          <w:p w:rsidR="00516BFB" w:rsidRPr="00A2180C" w:rsidRDefault="00516BFB" w:rsidP="00F63958">
            <w:pPr>
              <w:spacing w:before="0" w:after="0"/>
              <w:jc w:val="center"/>
              <w:rPr>
                <w:rFonts w:eastAsia="Times New Roman" w:cs="Arial"/>
                <w:b/>
                <w:sz w:val="20"/>
                <w:szCs w:val="20"/>
                <w:lang w:val="en-GB" w:eastAsia="zh-CN"/>
              </w:rPr>
            </w:pPr>
            <w:r w:rsidRPr="00A2180C">
              <w:rPr>
                <w:rFonts w:eastAsia="Times New Roman" w:cs="Arial"/>
                <w:b/>
                <w:sz w:val="20"/>
                <w:szCs w:val="20"/>
                <w:lang w:val="en-GB" w:eastAsia="zh-CN"/>
              </w:rPr>
              <w:t>P</w:t>
            </w:r>
            <w:r w:rsidR="00F63958">
              <w:rPr>
                <w:rFonts w:eastAsia="Times New Roman" w:cs="Arial"/>
                <w:b/>
                <w:sz w:val="20"/>
                <w:szCs w:val="20"/>
                <w:vertAlign w:val="subscript"/>
                <w:lang w:val="en-GB" w:eastAsia="zh-CN"/>
              </w:rPr>
              <w:t>9</w:t>
            </w:r>
            <w:r w:rsidRPr="00A2180C">
              <w:rPr>
                <w:rFonts w:eastAsia="Times New Roman" w:cs="Arial"/>
                <w:b/>
                <w:sz w:val="20"/>
                <w:szCs w:val="20"/>
                <w:lang w:val="en-GB" w:eastAsia="zh-CN"/>
              </w:rPr>
              <w:t xml:space="preserve"> Step</w:t>
            </w:r>
          </w:p>
        </w:tc>
      </w:tr>
      <w:tr w:rsidR="00516BFB" w:rsidRPr="00A2180C" w:rsidTr="006F6EFB">
        <w:trPr>
          <w:trHeight w:val="397"/>
          <w:jc w:val="center"/>
        </w:trPr>
        <w:tc>
          <w:tcPr>
            <w:tcW w:w="1701" w:type="pct"/>
            <w:vAlign w:val="center"/>
          </w:tcPr>
          <w:p w:rsidR="00516BFB" w:rsidRPr="00A2180C" w:rsidRDefault="00516BFB" w:rsidP="0025492E">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Signal processing Procedure</w:t>
            </w:r>
          </w:p>
        </w:tc>
        <w:tc>
          <w:tcPr>
            <w:tcW w:w="1465" w:type="pct"/>
            <w:vAlign w:val="center"/>
          </w:tcPr>
          <w:p w:rsidR="00516BFB" w:rsidRPr="00A2180C" w:rsidRDefault="00516BFB" w:rsidP="0025492E">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8,04-8,26</w:t>
            </w:r>
          </w:p>
        </w:tc>
        <w:tc>
          <w:tcPr>
            <w:tcW w:w="916" w:type="pct"/>
            <w:vAlign w:val="center"/>
          </w:tcPr>
          <w:p w:rsidR="00516BFB" w:rsidRPr="00A2180C" w:rsidRDefault="00C41800" w:rsidP="0025492E">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10,48</w:t>
            </w:r>
          </w:p>
        </w:tc>
        <w:tc>
          <w:tcPr>
            <w:tcW w:w="918" w:type="pct"/>
            <w:vAlign w:val="center"/>
          </w:tcPr>
          <w:p w:rsidR="00516BFB" w:rsidRPr="00A2180C" w:rsidRDefault="00C41800" w:rsidP="00C41800">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10,44</w:t>
            </w:r>
          </w:p>
        </w:tc>
      </w:tr>
      <w:tr w:rsidR="00516BFB" w:rsidRPr="00A2180C" w:rsidTr="006F6EFB">
        <w:trPr>
          <w:trHeight w:val="397"/>
          <w:jc w:val="center"/>
        </w:trPr>
        <w:tc>
          <w:tcPr>
            <w:tcW w:w="1701" w:type="pct"/>
            <w:vAlign w:val="center"/>
          </w:tcPr>
          <w:p w:rsidR="00516BFB" w:rsidRPr="00A2180C" w:rsidRDefault="00516BFB" w:rsidP="00516BFB">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LSCF PolyMAX</w:t>
            </w:r>
          </w:p>
        </w:tc>
        <w:tc>
          <w:tcPr>
            <w:tcW w:w="1465" w:type="pct"/>
            <w:vAlign w:val="center"/>
          </w:tcPr>
          <w:p w:rsidR="00516BFB" w:rsidRPr="00A2180C" w:rsidRDefault="00516BFB" w:rsidP="0025492E">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8,35</w:t>
            </w:r>
          </w:p>
        </w:tc>
        <w:tc>
          <w:tcPr>
            <w:tcW w:w="916" w:type="pct"/>
            <w:vAlign w:val="center"/>
          </w:tcPr>
          <w:p w:rsidR="00516BFB" w:rsidRPr="00A2180C" w:rsidRDefault="00972AD5" w:rsidP="0025492E">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10,43</w:t>
            </w:r>
          </w:p>
        </w:tc>
        <w:tc>
          <w:tcPr>
            <w:tcW w:w="918" w:type="pct"/>
            <w:vAlign w:val="center"/>
          </w:tcPr>
          <w:p w:rsidR="00516BFB" w:rsidRPr="00A2180C" w:rsidRDefault="00C41800" w:rsidP="0025492E">
            <w:pPr>
              <w:spacing w:before="0" w:after="0"/>
              <w:jc w:val="center"/>
              <w:rPr>
                <w:rFonts w:eastAsia="Times New Roman" w:cs="Arial"/>
                <w:sz w:val="20"/>
                <w:szCs w:val="20"/>
                <w:lang w:val="en-GB" w:eastAsia="zh-CN"/>
              </w:rPr>
            </w:pPr>
            <w:r w:rsidRPr="00A2180C">
              <w:rPr>
                <w:rFonts w:eastAsia="Times New Roman" w:cs="Arial"/>
                <w:sz w:val="20"/>
                <w:szCs w:val="20"/>
                <w:lang w:val="en-GB" w:eastAsia="zh-CN"/>
              </w:rPr>
              <w:t>10,41</w:t>
            </w:r>
          </w:p>
        </w:tc>
      </w:tr>
    </w:tbl>
    <w:p w:rsidR="00FF3D65" w:rsidRPr="00A2180C" w:rsidRDefault="003E2E96" w:rsidP="00A717AE">
      <w:pPr>
        <w:pStyle w:val="Titolo1"/>
        <w:rPr>
          <w:rFonts w:cs="Arial"/>
          <w:lang w:val="en-GB"/>
        </w:rPr>
      </w:pPr>
      <w:r w:rsidRPr="00A2180C">
        <w:rPr>
          <w:rFonts w:cs="Arial"/>
          <w:lang w:val="en-GB"/>
        </w:rPr>
        <w:t>Conclusions</w:t>
      </w:r>
    </w:p>
    <w:p w:rsidR="009E3BF6" w:rsidRPr="00A2180C" w:rsidRDefault="009532C0" w:rsidP="009E3BF6">
      <w:pPr>
        <w:ind w:left="-142"/>
        <w:rPr>
          <w:lang w:val="en-US"/>
        </w:rPr>
      </w:pPr>
      <w:r w:rsidRPr="00A2180C">
        <w:rPr>
          <w:lang w:val="en-US"/>
        </w:rPr>
        <w:t>T</w:t>
      </w:r>
      <w:r w:rsidR="00434139" w:rsidRPr="00A2180C">
        <w:rPr>
          <w:lang w:val="en-US"/>
        </w:rPr>
        <w:t xml:space="preserve">he </w:t>
      </w:r>
      <w:r w:rsidRPr="00A2180C">
        <w:rPr>
          <w:lang w:val="en-US"/>
        </w:rPr>
        <w:t xml:space="preserve">proposed </w:t>
      </w:r>
      <w:r w:rsidR="00434139" w:rsidRPr="00A2180C">
        <w:rPr>
          <w:lang w:val="en-US"/>
        </w:rPr>
        <w:t>methodology through signal processing</w:t>
      </w:r>
      <w:r w:rsidRPr="00A2180C">
        <w:rPr>
          <w:lang w:val="en-US"/>
        </w:rPr>
        <w:t>’ tools such as FFT,PSD and spectrogram</w:t>
      </w:r>
      <w:r w:rsidR="00434139" w:rsidRPr="00A2180C">
        <w:rPr>
          <w:lang w:val="en-US"/>
        </w:rPr>
        <w:t xml:space="preserve"> provides a support for the dynamic identification of URM walls pointing out information on the dynamic behavior of the wall during the test that is difficult to obtain through the dynamic identification technique</w:t>
      </w:r>
      <w:r w:rsidR="00E83EA1" w:rsidRPr="00A2180C">
        <w:rPr>
          <w:lang w:val="en-US"/>
        </w:rPr>
        <w:t xml:space="preserve"> with ambient vibration tests</w:t>
      </w:r>
      <w:r w:rsidR="00434139" w:rsidRPr="00A2180C">
        <w:rPr>
          <w:lang w:val="en-US"/>
        </w:rPr>
        <w:t>.</w:t>
      </w:r>
      <w:r w:rsidRPr="00A2180C">
        <w:rPr>
          <w:lang w:val="en-US"/>
        </w:rPr>
        <w:t xml:space="preserve"> This procedure helps to detect the modes due to the global behavior of the wall and t</w:t>
      </w:r>
      <w:r w:rsidR="00E83EA1" w:rsidRPr="00A2180C">
        <w:rPr>
          <w:lang w:val="en-US"/>
        </w:rPr>
        <w:t>he ones due to local phenomena for a preliminary assessment of dynamic behavior.</w:t>
      </w:r>
    </w:p>
    <w:p w:rsidR="009532C0" w:rsidRPr="00A2180C" w:rsidRDefault="00E83EA1" w:rsidP="009E3BF6">
      <w:pPr>
        <w:ind w:left="-142"/>
        <w:rPr>
          <w:lang w:val="en-US"/>
        </w:rPr>
      </w:pPr>
      <w:r w:rsidRPr="00A2180C">
        <w:rPr>
          <w:lang w:val="en-US"/>
        </w:rPr>
        <w:t xml:space="preserve">For the dynamic identification of damaged URM </w:t>
      </w:r>
      <w:r w:rsidR="009E3BF6" w:rsidRPr="00A2180C">
        <w:rPr>
          <w:lang w:val="en-US"/>
        </w:rPr>
        <w:t>wall, the</w:t>
      </w:r>
      <w:r w:rsidRPr="00A2180C">
        <w:rPr>
          <w:lang w:val="en-US"/>
        </w:rPr>
        <w:t xml:space="preserve"> signal analysis </w:t>
      </w:r>
      <w:r w:rsidR="009532C0" w:rsidRPr="00A2180C">
        <w:rPr>
          <w:lang w:val="en-US"/>
        </w:rPr>
        <w:t>is useful to assess the presence of non-linear effects caused by the SC test and to the occurrence and development of shear failure.</w:t>
      </w:r>
    </w:p>
    <w:p w:rsidR="00642FAA" w:rsidRPr="00A2180C" w:rsidRDefault="00642FAA" w:rsidP="00642FAA">
      <w:pPr>
        <w:pStyle w:val="Titolo1"/>
        <w:numPr>
          <w:ilvl w:val="0"/>
          <w:numId w:val="0"/>
        </w:numPr>
        <w:ind w:left="432" w:hanging="432"/>
        <w:rPr>
          <w:rFonts w:cs="Arial"/>
          <w:lang w:val="en-GB"/>
        </w:rPr>
      </w:pPr>
      <w:r w:rsidRPr="00A2180C">
        <w:rPr>
          <w:rFonts w:cs="Arial"/>
          <w:lang w:val="en-GB"/>
        </w:rPr>
        <w:t>Acknowledgements</w:t>
      </w:r>
    </w:p>
    <w:p w:rsidR="00642FAA" w:rsidRPr="00A2180C" w:rsidRDefault="00FD2668" w:rsidP="00642FAA">
      <w:pPr>
        <w:rPr>
          <w:lang w:val="en-GB"/>
        </w:rPr>
      </w:pPr>
      <w:r w:rsidRPr="00A2180C">
        <w:rPr>
          <w:lang w:val="en-GB"/>
        </w:rPr>
        <w:t>The Laboratory of Strength Materials of IUAV University of Venice and its technical stuff is gratefully acknowledged.</w:t>
      </w:r>
      <w:r w:rsidR="00A2180C" w:rsidRPr="00A2180C">
        <w:rPr>
          <w:lang w:val="en-GB"/>
        </w:rPr>
        <w:t xml:space="preserve"> </w:t>
      </w:r>
      <w:r w:rsidR="00A2180C" w:rsidRPr="00A2180C">
        <w:rPr>
          <w:color w:val="222222"/>
          <w:shd w:val="clear" w:color="auto" w:fill="FFFFFF"/>
        </w:rPr>
        <w:t xml:space="preserve">The research has been </w:t>
      </w:r>
      <w:r w:rsidR="00A2180C" w:rsidRPr="00A2180C">
        <w:rPr>
          <w:color w:val="222222"/>
          <w:shd w:val="clear" w:color="auto" w:fill="FFFFFF"/>
        </w:rPr>
        <w:lastRenderedPageBreak/>
        <w:t>carried out thanks to the financial support of PRIN 2015 (under grant 2015JW9NJT_014, project ‘‘Advanced mechanical modelling of new materials and structures for the solution of 2020 Horizon challenges’’)</w:t>
      </w:r>
    </w:p>
    <w:p w:rsidR="003E2E96" w:rsidRPr="00A2180C" w:rsidRDefault="003E2E96" w:rsidP="003E2E96">
      <w:pPr>
        <w:pStyle w:val="Titolo1"/>
        <w:rPr>
          <w:rFonts w:cs="Arial"/>
          <w:lang w:val="en-GB"/>
        </w:rPr>
      </w:pPr>
      <w:r w:rsidRPr="00A2180C">
        <w:rPr>
          <w:rFonts w:cs="Arial"/>
          <w:lang w:val="en-GB"/>
        </w:rPr>
        <w:t>References</w:t>
      </w:r>
    </w:p>
    <w:p w:rsidR="00545BE7" w:rsidRPr="00A2180C" w:rsidRDefault="00545BE7" w:rsidP="00516BFB">
      <w:pPr>
        <w:pStyle w:val="Paragrafoelenco"/>
        <w:numPr>
          <w:ilvl w:val="0"/>
          <w:numId w:val="5"/>
        </w:numPr>
        <w:ind w:left="567" w:hanging="567"/>
        <w:rPr>
          <w:rFonts w:asciiTheme="minorHAnsi" w:hAnsiTheme="minorHAnsi" w:cs="Arial"/>
          <w:lang w:val="en-GB"/>
        </w:rPr>
      </w:pPr>
      <w:bookmarkStart w:id="19" w:name="_Ref509169226"/>
      <w:bookmarkStart w:id="20" w:name="_Ref507457142"/>
      <w:bookmarkStart w:id="21" w:name="_Ref506844563"/>
      <w:r w:rsidRPr="00A2180C">
        <w:rPr>
          <w:rFonts w:asciiTheme="minorHAnsi" w:hAnsiTheme="minorHAnsi" w:cs="Arial"/>
          <w:lang w:val="en-GB"/>
        </w:rPr>
        <w:t xml:space="preserve">Boscato, G., Reccia, E., Cecchi, A. Non-destructive experimentation: Dynamic identification of multi-leaf masonry walls damaged and consolidated. </w:t>
      </w:r>
      <w:r w:rsidRPr="00A2180C">
        <w:rPr>
          <w:rFonts w:asciiTheme="minorHAnsi" w:hAnsiTheme="minorHAnsi" w:cs="Arial"/>
          <w:i/>
          <w:lang w:val="en-GB"/>
        </w:rPr>
        <w:t>Composites Part B: Engineering</w:t>
      </w:r>
      <w:r w:rsidRPr="00A2180C">
        <w:rPr>
          <w:rFonts w:asciiTheme="minorHAnsi" w:hAnsiTheme="minorHAnsi" w:cs="Arial"/>
          <w:lang w:val="en-GB"/>
        </w:rPr>
        <w:t xml:space="preserve"> </w:t>
      </w:r>
      <w:r w:rsidRPr="00A2180C">
        <w:rPr>
          <w:rFonts w:asciiTheme="minorHAnsi" w:hAnsiTheme="minorHAnsi" w:cs="Arial"/>
          <w:b/>
          <w:lang w:val="en-GB"/>
        </w:rPr>
        <w:t>133</w:t>
      </w:r>
      <w:r w:rsidRPr="00A2180C">
        <w:rPr>
          <w:rFonts w:asciiTheme="minorHAnsi" w:hAnsiTheme="minorHAnsi" w:cs="Arial"/>
          <w:lang w:val="en-GB"/>
        </w:rPr>
        <w:t>, pp. 145-16, 2018</w:t>
      </w:r>
      <w:bookmarkEnd w:id="19"/>
    </w:p>
    <w:p w:rsidR="005249DC" w:rsidRPr="00A2180C" w:rsidRDefault="005249DC" w:rsidP="00B855D1">
      <w:pPr>
        <w:pStyle w:val="Paragrafoelenco"/>
        <w:numPr>
          <w:ilvl w:val="0"/>
          <w:numId w:val="5"/>
        </w:numPr>
        <w:ind w:left="567" w:hanging="567"/>
        <w:rPr>
          <w:rFonts w:asciiTheme="minorHAnsi" w:hAnsiTheme="minorHAnsi" w:cs="Arial"/>
          <w:lang w:val="en-GB"/>
        </w:rPr>
      </w:pPr>
      <w:bookmarkStart w:id="22" w:name="_Ref509169298"/>
      <w:r w:rsidRPr="00A2180C">
        <w:rPr>
          <w:rFonts w:asciiTheme="minorHAnsi" w:hAnsiTheme="minorHAnsi"/>
          <w:lang w:val="en-US"/>
        </w:rPr>
        <w:t xml:space="preserve">De Stefano, A., Ceravolo, R., Assessing the Health State of Ancient Structures: The Role of Vibrational Tests. </w:t>
      </w:r>
      <w:r w:rsidRPr="00A2180C">
        <w:rPr>
          <w:rFonts w:asciiTheme="minorHAnsi" w:hAnsiTheme="minorHAnsi"/>
          <w:i/>
          <w:lang w:val="en-US"/>
        </w:rPr>
        <w:t>Journal of intelligent material systems and structures</w:t>
      </w:r>
      <w:r w:rsidRPr="00A2180C">
        <w:rPr>
          <w:rFonts w:asciiTheme="minorHAnsi" w:hAnsiTheme="minorHAnsi"/>
          <w:lang w:val="en-US"/>
        </w:rPr>
        <w:t xml:space="preserve">, Vol. </w:t>
      </w:r>
      <w:r w:rsidRPr="00A2180C">
        <w:rPr>
          <w:rFonts w:asciiTheme="minorHAnsi" w:hAnsiTheme="minorHAnsi"/>
          <w:b/>
          <w:lang w:val="en-US"/>
        </w:rPr>
        <w:t>18</w:t>
      </w:r>
      <w:r w:rsidRPr="00A2180C">
        <w:rPr>
          <w:rFonts w:asciiTheme="minorHAnsi" w:hAnsiTheme="minorHAnsi"/>
          <w:lang w:val="en-US"/>
        </w:rPr>
        <w:t>, 2007.</w:t>
      </w:r>
      <w:bookmarkEnd w:id="20"/>
      <w:bookmarkEnd w:id="22"/>
    </w:p>
    <w:p w:rsidR="005249DC" w:rsidRPr="00A2180C" w:rsidRDefault="005249DC" w:rsidP="005249DC">
      <w:pPr>
        <w:pStyle w:val="Paragrafoelenco"/>
        <w:numPr>
          <w:ilvl w:val="0"/>
          <w:numId w:val="5"/>
        </w:numPr>
        <w:ind w:left="567" w:hanging="567"/>
        <w:rPr>
          <w:rFonts w:asciiTheme="minorHAnsi" w:hAnsiTheme="minorHAnsi" w:cs="Arial"/>
          <w:lang w:val="en-GB"/>
        </w:rPr>
      </w:pPr>
      <w:bookmarkStart w:id="23" w:name="_Ref507457185"/>
      <w:bookmarkStart w:id="24" w:name="_Ref509169302"/>
      <w:r w:rsidRPr="00A2180C">
        <w:rPr>
          <w:rFonts w:asciiTheme="minorHAnsi" w:hAnsiTheme="minorHAnsi" w:cs="Arial"/>
          <w:lang w:val="en-GB"/>
        </w:rPr>
        <w:t>Ceravolo R, Pistone G, Zanotti Fragonara L, Massetto S, A</w:t>
      </w:r>
      <w:r w:rsidR="00B86634" w:rsidRPr="00A2180C">
        <w:rPr>
          <w:rFonts w:asciiTheme="minorHAnsi" w:hAnsiTheme="minorHAnsi" w:cs="Arial"/>
          <w:lang w:val="en-GB"/>
        </w:rPr>
        <w:t>bbiati G.</w:t>
      </w:r>
      <w:r w:rsidRPr="00A2180C">
        <w:rPr>
          <w:rFonts w:asciiTheme="minorHAnsi" w:hAnsiTheme="minorHAnsi" w:cs="Arial"/>
          <w:lang w:val="en-GB"/>
        </w:rPr>
        <w:t xml:space="preserve"> Vibration-based monitoring and diagnosis of cultural heritage: a methodological discussion by way of three examples. </w:t>
      </w:r>
      <w:r w:rsidRPr="00A2180C">
        <w:rPr>
          <w:rFonts w:asciiTheme="minorHAnsi" w:hAnsiTheme="minorHAnsi" w:cs="Arial"/>
          <w:i/>
          <w:lang w:val="en-GB"/>
        </w:rPr>
        <w:t xml:space="preserve">Int J Archit Herit. </w:t>
      </w:r>
      <w:bookmarkEnd w:id="23"/>
      <w:r w:rsidR="00B86634" w:rsidRPr="00A2180C">
        <w:rPr>
          <w:rFonts w:asciiTheme="minorHAnsi" w:hAnsiTheme="minorHAnsi" w:cs="Arial"/>
          <w:lang w:val="en-GB"/>
        </w:rPr>
        <w:t>2014</w:t>
      </w:r>
      <w:r w:rsidR="00545BE7" w:rsidRPr="00A2180C">
        <w:rPr>
          <w:rFonts w:asciiTheme="minorHAnsi" w:hAnsiTheme="minorHAnsi" w:cs="Arial"/>
          <w:lang w:val="en-GB"/>
        </w:rPr>
        <w:t>.</w:t>
      </w:r>
      <w:bookmarkEnd w:id="24"/>
    </w:p>
    <w:p w:rsidR="00B82963" w:rsidRPr="00A2180C" w:rsidRDefault="00B82963" w:rsidP="00B855D1">
      <w:pPr>
        <w:pStyle w:val="Paragrafoelenco"/>
        <w:numPr>
          <w:ilvl w:val="0"/>
          <w:numId w:val="5"/>
        </w:numPr>
        <w:ind w:left="567" w:hanging="567"/>
        <w:rPr>
          <w:rFonts w:cs="Arial"/>
          <w:lang w:val="en-GB"/>
        </w:rPr>
      </w:pPr>
      <w:bookmarkStart w:id="25" w:name="_Ref507457249"/>
      <w:r w:rsidRPr="00A2180C">
        <w:rPr>
          <w:rFonts w:asciiTheme="minorHAnsi" w:hAnsiTheme="minorHAnsi"/>
          <w:lang w:val="en-US"/>
        </w:rPr>
        <w:t>Jacobsen N.J.,Thorhauge O. Data acquisition systems for Operational Modal Analysis.</w:t>
      </w:r>
      <w:r w:rsidR="005249DC" w:rsidRPr="00A2180C">
        <w:rPr>
          <w:rFonts w:asciiTheme="minorHAnsi" w:hAnsiTheme="minorHAnsi"/>
          <w:i/>
        </w:rPr>
        <w:t>Proc3rdIOMAC,215-</w:t>
      </w:r>
      <w:r w:rsidRPr="00A2180C">
        <w:rPr>
          <w:rFonts w:asciiTheme="minorHAnsi" w:hAnsiTheme="minorHAnsi"/>
          <w:i/>
        </w:rPr>
        <w:t>22</w:t>
      </w:r>
      <w:r w:rsidRPr="00A2180C">
        <w:rPr>
          <w:rFonts w:asciiTheme="minorHAnsi" w:hAnsiTheme="minorHAnsi"/>
        </w:rPr>
        <w:t>,PortoNovo(Ancona)2009</w:t>
      </w:r>
      <w:bookmarkEnd w:id="21"/>
      <w:r w:rsidR="00B855D1" w:rsidRPr="00A2180C">
        <w:rPr>
          <w:rFonts w:asciiTheme="minorHAnsi" w:hAnsiTheme="minorHAnsi"/>
        </w:rPr>
        <w:t>.</w:t>
      </w:r>
      <w:bookmarkEnd w:id="25"/>
    </w:p>
    <w:p w:rsidR="00BF3391" w:rsidRPr="00A2180C" w:rsidRDefault="00BF3391" w:rsidP="00FD2668">
      <w:pPr>
        <w:pStyle w:val="Paragrafoelenco"/>
        <w:numPr>
          <w:ilvl w:val="0"/>
          <w:numId w:val="5"/>
        </w:numPr>
        <w:ind w:left="567" w:hanging="567"/>
        <w:rPr>
          <w:rFonts w:cs="Arial"/>
          <w:lang w:val="it-IT"/>
        </w:rPr>
      </w:pPr>
      <w:bookmarkStart w:id="26" w:name="_Ref507457904"/>
      <w:bookmarkStart w:id="27" w:name="_Ref509169408"/>
      <w:r w:rsidRPr="00A2180C">
        <w:rPr>
          <w:rFonts w:cs="Arial"/>
          <w:lang w:val="en-US"/>
        </w:rPr>
        <w:t xml:space="preserve">Peeters B, Sforza G, Sbaraglia L, Germano F. Efficient operational modal testing and analysis for design verification and restoration baseline assessment: Italian case studies. </w:t>
      </w:r>
      <w:r w:rsidRPr="00A2180C">
        <w:rPr>
          <w:rFonts w:cs="Arial"/>
          <w:lang w:val="it-IT"/>
        </w:rPr>
        <w:t>Exp Vib Anal Civil Eng Struct Evaces, Varenn</w:t>
      </w:r>
      <w:r w:rsidR="00FD2668" w:rsidRPr="00A2180C">
        <w:rPr>
          <w:rFonts w:cs="Arial"/>
          <w:lang w:val="it-IT"/>
        </w:rPr>
        <w:t xml:space="preserve">a </w:t>
      </w:r>
      <w:r w:rsidR="00FD2668" w:rsidRPr="00A2180C">
        <w:rPr>
          <w:rFonts w:cs="Arial"/>
          <w:lang w:val="en-GB"/>
        </w:rPr>
        <w:t>2011</w:t>
      </w:r>
      <w:bookmarkEnd w:id="26"/>
      <w:r w:rsidR="00545BE7" w:rsidRPr="00A2180C">
        <w:rPr>
          <w:rFonts w:cs="Arial"/>
          <w:lang w:val="en-GB"/>
        </w:rPr>
        <w:t>.</w:t>
      </w:r>
      <w:bookmarkEnd w:id="27"/>
    </w:p>
    <w:p w:rsidR="00D7379B" w:rsidRPr="00A2180C" w:rsidRDefault="00D7379B" w:rsidP="00D7379B">
      <w:pPr>
        <w:pStyle w:val="Paragrafoelenco"/>
        <w:numPr>
          <w:ilvl w:val="0"/>
          <w:numId w:val="5"/>
        </w:numPr>
        <w:ind w:left="567" w:hanging="567"/>
        <w:rPr>
          <w:rFonts w:cs="Arial"/>
          <w:lang w:val="en-US"/>
        </w:rPr>
      </w:pPr>
      <w:bookmarkStart w:id="28" w:name="_Ref509266396"/>
      <w:r w:rsidRPr="00A2180C">
        <w:rPr>
          <w:rFonts w:cs="Arial"/>
          <w:lang w:val="en-US"/>
        </w:rPr>
        <w:t>Welch P.The use of fast Fourier transform for the estimation of power spectra: A method based on time averaging over short, modified periodograms</w:t>
      </w:r>
      <w:r w:rsidR="009E3BF6" w:rsidRPr="00A2180C">
        <w:rPr>
          <w:rFonts w:cs="Arial"/>
          <w:lang w:val="en-US"/>
        </w:rPr>
        <w:t xml:space="preserve">. </w:t>
      </w:r>
      <w:r w:rsidRPr="00A2180C">
        <w:rPr>
          <w:rFonts w:cs="Arial"/>
          <w:i/>
          <w:lang w:val="en-US"/>
        </w:rPr>
        <w:t>IEEE Transactions on Audio and Electroacoustics</w:t>
      </w:r>
      <w:r w:rsidRPr="00A2180C">
        <w:rPr>
          <w:rFonts w:cs="Arial"/>
          <w:lang w:val="en-US"/>
        </w:rPr>
        <w:t xml:space="preserve">, vol. </w:t>
      </w:r>
      <w:r w:rsidRPr="00A2180C">
        <w:rPr>
          <w:rFonts w:cs="Arial"/>
          <w:b/>
          <w:lang w:val="en-US"/>
        </w:rPr>
        <w:t>15</w:t>
      </w:r>
      <w:r w:rsidRPr="00A2180C">
        <w:rPr>
          <w:rFonts w:cs="Arial"/>
          <w:lang w:val="en-US"/>
        </w:rPr>
        <w:t>, 2, pp. 70-73, 1967.</w:t>
      </w:r>
      <w:bookmarkEnd w:id="28"/>
    </w:p>
    <w:p w:rsidR="001A4FD1" w:rsidRPr="00A2180C" w:rsidRDefault="00B855D1" w:rsidP="00CB0E03">
      <w:pPr>
        <w:pStyle w:val="Paragrafoelenco"/>
        <w:numPr>
          <w:ilvl w:val="0"/>
          <w:numId w:val="5"/>
        </w:numPr>
        <w:spacing w:before="0" w:after="200"/>
        <w:ind w:left="567" w:hanging="567"/>
        <w:rPr>
          <w:rFonts w:asciiTheme="minorHAnsi" w:hAnsiTheme="minorHAnsi"/>
          <w:lang w:val="en-US"/>
        </w:rPr>
      </w:pPr>
      <w:bookmarkStart w:id="29" w:name="_Ref467694392"/>
      <w:bookmarkStart w:id="30" w:name="_Ref506847199"/>
      <w:r w:rsidRPr="00A2180C">
        <w:rPr>
          <w:rFonts w:asciiTheme="minorHAnsi" w:hAnsiTheme="minorHAnsi"/>
          <w:lang w:val="en-US"/>
        </w:rPr>
        <w:t xml:space="preserve">Karaman S., Ersahin S.,Gunal H. Firing temperature and firing time influence on mechanical and physical properties of clay bricks. </w:t>
      </w:r>
      <w:r w:rsidRPr="00A2180C">
        <w:rPr>
          <w:rFonts w:asciiTheme="minorHAnsi" w:hAnsiTheme="minorHAnsi"/>
          <w:i/>
          <w:lang w:val="en-US"/>
        </w:rPr>
        <w:t>Journal of Scientific &amp; Industrial Research</w:t>
      </w:r>
      <w:r w:rsidRPr="00A2180C">
        <w:rPr>
          <w:rFonts w:asciiTheme="minorHAnsi" w:hAnsiTheme="minorHAnsi"/>
          <w:lang w:val="en-US"/>
        </w:rPr>
        <w:t xml:space="preserve">. 2006; </w:t>
      </w:r>
      <w:r w:rsidRPr="00A2180C">
        <w:rPr>
          <w:rFonts w:asciiTheme="minorHAnsi" w:hAnsiTheme="minorHAnsi"/>
          <w:b/>
          <w:lang w:val="en-US"/>
        </w:rPr>
        <w:t>65</w:t>
      </w:r>
      <w:r w:rsidRPr="00A2180C">
        <w:rPr>
          <w:rFonts w:asciiTheme="minorHAnsi" w:hAnsiTheme="minorHAnsi"/>
          <w:lang w:val="en-US"/>
        </w:rPr>
        <w:t>:153-159</w:t>
      </w:r>
      <w:bookmarkEnd w:id="29"/>
      <w:r w:rsidRPr="00A2180C">
        <w:rPr>
          <w:rFonts w:asciiTheme="minorHAnsi" w:hAnsiTheme="minorHAnsi"/>
          <w:lang w:val="en-US"/>
        </w:rPr>
        <w:t>.</w:t>
      </w:r>
      <w:bookmarkEnd w:id="30"/>
    </w:p>
    <w:p w:rsidR="00FD2668" w:rsidRPr="00A2180C" w:rsidRDefault="00FD2668" w:rsidP="00B86634">
      <w:pPr>
        <w:pStyle w:val="Paragrafoelenco"/>
        <w:numPr>
          <w:ilvl w:val="0"/>
          <w:numId w:val="5"/>
        </w:numPr>
        <w:spacing w:before="0" w:after="200"/>
        <w:ind w:left="567" w:hanging="567"/>
        <w:rPr>
          <w:rFonts w:asciiTheme="minorHAnsi" w:hAnsiTheme="minorHAnsi"/>
          <w:lang w:val="en-US"/>
        </w:rPr>
      </w:pPr>
      <w:bookmarkStart w:id="31" w:name="_Ref507458929"/>
      <w:r w:rsidRPr="00A2180C">
        <w:rPr>
          <w:rFonts w:asciiTheme="minorHAnsi" w:hAnsiTheme="minorHAnsi"/>
          <w:lang w:val="en-US"/>
        </w:rPr>
        <w:t>Peeters B., Van der Auweraer H., Guillaume p., Leuridan J. The PolyMAX Frequency-Domain Method: A New Standard for Modal Parameter Estimation?</w:t>
      </w:r>
      <w:r w:rsidR="00B86634" w:rsidRPr="00A2180C">
        <w:rPr>
          <w:rFonts w:asciiTheme="minorHAnsi" w:hAnsiTheme="minorHAnsi"/>
          <w:lang w:val="en-US"/>
        </w:rPr>
        <w:t xml:space="preserve">. </w:t>
      </w:r>
      <w:r w:rsidR="00B86634" w:rsidRPr="00A2180C">
        <w:rPr>
          <w:rFonts w:asciiTheme="minorHAnsi" w:hAnsiTheme="minorHAnsi"/>
          <w:i/>
          <w:lang w:val="en-US"/>
        </w:rPr>
        <w:t>Shock and Vibration</w:t>
      </w:r>
      <w:r w:rsidR="00B86634" w:rsidRPr="00A2180C">
        <w:rPr>
          <w:rFonts w:asciiTheme="minorHAnsi" w:hAnsiTheme="minorHAnsi"/>
          <w:lang w:val="en-US"/>
        </w:rPr>
        <w:t xml:space="preserve">. 2004, </w:t>
      </w:r>
      <w:r w:rsidR="00B86634" w:rsidRPr="00A2180C">
        <w:rPr>
          <w:rFonts w:asciiTheme="minorHAnsi" w:hAnsiTheme="minorHAnsi"/>
          <w:b/>
          <w:lang w:val="en-US"/>
        </w:rPr>
        <w:t>11</w:t>
      </w:r>
      <w:r w:rsidR="00B86634" w:rsidRPr="00A2180C">
        <w:rPr>
          <w:rFonts w:asciiTheme="minorHAnsi" w:hAnsiTheme="minorHAnsi"/>
          <w:lang w:val="en-US"/>
        </w:rPr>
        <w:t xml:space="preserve"> (3-4): 395-409.</w:t>
      </w:r>
      <w:bookmarkEnd w:id="31"/>
    </w:p>
    <w:sectPr w:rsidR="00FD2668" w:rsidRPr="00A2180C" w:rsidSect="00650907">
      <w:headerReference w:type="default" r:id="rId27"/>
      <w:type w:val="continuous"/>
      <w:pgSz w:w="11907" w:h="16839" w:code="9"/>
      <w:pgMar w:top="1985" w:right="1134" w:bottom="1418" w:left="1134" w:header="709" w:footer="709" w:gutter="0"/>
      <w:cols w:num="2" w:space="567"/>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6F72" w:rsidRDefault="00EC6F72" w:rsidP="00042A3A">
      <w:pPr>
        <w:spacing w:before="0" w:after="0"/>
      </w:pPr>
      <w:r>
        <w:separator/>
      </w:r>
    </w:p>
  </w:endnote>
  <w:endnote w:type="continuationSeparator" w:id="0">
    <w:p w:rsidR="00EC6F72" w:rsidRDefault="00EC6F72" w:rsidP="00042A3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8115941"/>
      <w:docPartObj>
        <w:docPartGallery w:val="Page Numbers (Bottom of Page)"/>
        <w:docPartUnique/>
      </w:docPartObj>
    </w:sdtPr>
    <w:sdtEndPr>
      <w:rPr>
        <w:noProof/>
      </w:rPr>
    </w:sdtEndPr>
    <w:sdtContent>
      <w:p w:rsidR="00FD2668" w:rsidRDefault="00FD2668" w:rsidP="00496566">
        <w:pPr>
          <w:pStyle w:val="Pidipagina"/>
          <w:jc w:val="center"/>
        </w:pPr>
        <w:r>
          <w:fldChar w:fldCharType="begin"/>
        </w:r>
        <w:r>
          <w:instrText xml:space="preserve"> PAGE   \* MERGEFORMAT </w:instrText>
        </w:r>
        <w:r>
          <w:fldChar w:fldCharType="separate"/>
        </w:r>
        <w:r w:rsidR="00135928">
          <w:rPr>
            <w:noProof/>
          </w:rPr>
          <w:t>3</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4444865"/>
      <w:docPartObj>
        <w:docPartGallery w:val="Page Numbers (Bottom of Page)"/>
        <w:docPartUnique/>
      </w:docPartObj>
    </w:sdtPr>
    <w:sdtEndPr>
      <w:rPr>
        <w:noProof/>
      </w:rPr>
    </w:sdtEndPr>
    <w:sdtContent>
      <w:p w:rsidR="00FD2668" w:rsidRDefault="00FD2668" w:rsidP="003F33BF">
        <w:pPr>
          <w:pStyle w:val="Pidipagina"/>
          <w:jc w:val="center"/>
        </w:pPr>
        <w:r>
          <w:fldChar w:fldCharType="begin"/>
        </w:r>
        <w:r>
          <w:instrText xml:space="preserve"> PAGE   \* MERGEFORMAT </w:instrText>
        </w:r>
        <w:r>
          <w:fldChar w:fldCharType="separate"/>
        </w:r>
        <w:r w:rsidR="00135928">
          <w:rPr>
            <w:noProof/>
          </w:rPr>
          <w:t>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6F72" w:rsidRDefault="00EC6F72" w:rsidP="00042A3A">
      <w:pPr>
        <w:spacing w:before="0" w:after="0"/>
      </w:pPr>
      <w:r>
        <w:separator/>
      </w:r>
    </w:p>
  </w:footnote>
  <w:footnote w:type="continuationSeparator" w:id="0">
    <w:p w:rsidR="00EC6F72" w:rsidRDefault="00EC6F72" w:rsidP="00042A3A">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2668" w:rsidRPr="009E0A73" w:rsidRDefault="00FD2668" w:rsidP="001A4FD1">
    <w:pPr>
      <w:pStyle w:val="Intestazione"/>
      <w:contextualSpacing/>
      <w:rPr>
        <w:rFonts w:cs="Arial"/>
        <w:color w:val="F79646" w:themeColor="accent6"/>
        <w:lang w:val="en-GB"/>
      </w:rPr>
    </w:pPr>
    <w:r>
      <w:rPr>
        <w:rFonts w:cs="Arial"/>
        <w:color w:val="F79646" w:themeColor="accent6"/>
        <w:lang w:val="en-GB"/>
      </w:rPr>
      <w:t>40</w:t>
    </w:r>
    <w:r w:rsidRPr="009E0A73">
      <w:rPr>
        <w:rFonts w:cs="Arial"/>
        <w:color w:val="F79646" w:themeColor="accent6"/>
        <w:lang w:val="en-GB"/>
      </w:rPr>
      <w:t xml:space="preserve">th IABSE </w:t>
    </w:r>
    <w:r>
      <w:rPr>
        <w:rFonts w:cs="Arial"/>
        <w:color w:val="F79646" w:themeColor="accent6"/>
        <w:lang w:val="en-GB"/>
      </w:rPr>
      <w:t xml:space="preserve">Symposium, </w:t>
    </w:r>
    <w:r w:rsidRPr="001A4FD1">
      <w:rPr>
        <w:rFonts w:cs="Arial"/>
        <w:color w:val="F79646" w:themeColor="accent6"/>
        <w:lang w:val="en-GB"/>
      </w:rPr>
      <w:t>19-21 September 2018</w:t>
    </w:r>
    <w:r>
      <w:rPr>
        <w:rFonts w:cs="Arial"/>
        <w:color w:val="F79646" w:themeColor="accent6"/>
        <w:lang w:val="en-GB"/>
      </w:rPr>
      <w:t>, Nantes, France.</w:t>
    </w:r>
  </w:p>
  <w:p w:rsidR="00FD2668" w:rsidRDefault="00FD2668" w:rsidP="001A4FD1">
    <w:pPr>
      <w:pStyle w:val="Intestazione"/>
      <w:contextualSpacing/>
    </w:pPr>
    <w:r>
      <w:rPr>
        <w:rFonts w:cs="Arial"/>
        <w:color w:val="F79646" w:themeColor="accent6"/>
        <w:lang w:val="en-GB"/>
      </w:rPr>
      <w:t>Tomorrow’s Megastructures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2668" w:rsidRPr="001A4FD1" w:rsidRDefault="00FD2668" w:rsidP="001A4FD1">
    <w:pPr>
      <w:pStyle w:val="Intestazione"/>
      <w:contextualSpacing/>
      <w:jc w:val="left"/>
      <w:rPr>
        <w:rFonts w:cs="Arial"/>
        <w:color w:val="F79646" w:themeColor="accent6"/>
        <w:lang w:val="en-GB"/>
      </w:rPr>
    </w:pPr>
    <w:r>
      <w:rPr>
        <w:rFonts w:cs="Arial"/>
        <w:color w:val="F79646" w:themeColor="accent6"/>
        <w:lang w:val="en-GB"/>
      </w:rPr>
      <w:t>4</w:t>
    </w:r>
    <w:r w:rsidRPr="001A4FD1">
      <w:rPr>
        <w:rFonts w:cs="Arial"/>
        <w:color w:val="F79646" w:themeColor="accent6"/>
        <w:lang w:val="en-GB"/>
      </w:rPr>
      <w:t>0th IABSE Symposium, 19-21 September 2018</w:t>
    </w:r>
    <w:r>
      <w:rPr>
        <w:rFonts w:cs="Arial"/>
        <w:color w:val="F79646" w:themeColor="accent6"/>
        <w:lang w:val="en-GB"/>
      </w:rPr>
      <w:t>, Nantes, France.</w:t>
    </w:r>
  </w:p>
  <w:p w:rsidR="00FD2668" w:rsidRPr="00D85A8B" w:rsidRDefault="00FD2668" w:rsidP="00511CD2">
    <w:pPr>
      <w:pStyle w:val="Intestazione"/>
      <w:contextualSpacing/>
      <w:jc w:val="left"/>
      <w:rPr>
        <w:rFonts w:cs="Arial"/>
        <w:color w:val="F79646" w:themeColor="accent6"/>
        <w:lang w:val="en-GB"/>
      </w:rPr>
    </w:pPr>
    <w:r w:rsidRPr="001A4FD1">
      <w:rPr>
        <w:rFonts w:cs="Arial"/>
        <w:color w:val="F79646" w:themeColor="accent6"/>
        <w:lang w:val="en-GB"/>
      </w:rPr>
      <w:t>Tomorrow’s Megastructures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2668" w:rsidRPr="009E0A73" w:rsidRDefault="00FD2668" w:rsidP="009E0A73">
    <w:pPr>
      <w:pStyle w:val="Intestazione"/>
      <w:ind w:left="1134"/>
      <w:contextualSpacing/>
      <w:jc w:val="left"/>
      <w:rPr>
        <w:rFonts w:cs="Arial"/>
        <w:color w:val="F79646" w:themeColor="accent6"/>
        <w:lang w:val="en-GB"/>
      </w:rPr>
    </w:pPr>
    <w:r>
      <w:rPr>
        <w:rFonts w:cs="Arial"/>
        <w:noProof/>
        <w:color w:val="F79646" w:themeColor="accent6"/>
        <w:lang w:val="it-IT" w:eastAsia="it-IT"/>
      </w:rPr>
      <w:drawing>
        <wp:anchor distT="0" distB="0" distL="114300" distR="114300" simplePos="0" relativeHeight="251659264" behindDoc="0" locked="0" layoutInCell="1" allowOverlap="1" wp14:anchorId="3AC31E12" wp14:editId="6A65644A">
          <wp:simplePos x="0" y="0"/>
          <wp:positionH relativeFrom="column">
            <wp:posOffset>13335</wp:posOffset>
          </wp:positionH>
          <wp:positionV relativeFrom="paragraph">
            <wp:posOffset>83820</wp:posOffset>
          </wp:positionV>
          <wp:extent cx="489585" cy="286385"/>
          <wp:effectExtent l="0" t="0" r="571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ABSE_colour.gif"/>
                  <pic:cNvPicPr/>
                </pic:nvPicPr>
                <pic:blipFill>
                  <a:blip r:embed="rId1">
                    <a:extLst>
                      <a:ext uri="{28A0092B-C50C-407E-A947-70E740481C1C}">
                        <a14:useLocalDpi xmlns:a14="http://schemas.microsoft.com/office/drawing/2010/main" val="0"/>
                      </a:ext>
                    </a:extLst>
                  </a:blip>
                  <a:stretch>
                    <a:fillRect/>
                  </a:stretch>
                </pic:blipFill>
                <pic:spPr>
                  <a:xfrm>
                    <a:off x="0" y="0"/>
                    <a:ext cx="489585" cy="286385"/>
                  </a:xfrm>
                  <a:prstGeom prst="rect">
                    <a:avLst/>
                  </a:prstGeom>
                </pic:spPr>
              </pic:pic>
            </a:graphicData>
          </a:graphic>
          <wp14:sizeRelH relativeFrom="page">
            <wp14:pctWidth>0</wp14:pctWidth>
          </wp14:sizeRelH>
          <wp14:sizeRelV relativeFrom="page">
            <wp14:pctHeight>0</wp14:pctHeight>
          </wp14:sizeRelV>
        </wp:anchor>
      </w:drawing>
    </w:r>
    <w:r>
      <w:rPr>
        <w:rFonts w:cs="Arial"/>
        <w:color w:val="F79646" w:themeColor="accent6"/>
        <w:lang w:val="en-GB"/>
      </w:rPr>
      <w:t>40</w:t>
    </w:r>
    <w:r w:rsidRPr="009E0A73">
      <w:rPr>
        <w:rFonts w:cs="Arial"/>
        <w:color w:val="F79646" w:themeColor="accent6"/>
        <w:lang w:val="en-GB"/>
      </w:rPr>
      <w:t xml:space="preserve">th IABSE </w:t>
    </w:r>
    <w:r>
      <w:rPr>
        <w:rFonts w:cs="Arial"/>
        <w:color w:val="F79646" w:themeColor="accent6"/>
        <w:lang w:val="en-GB"/>
      </w:rPr>
      <w:t xml:space="preserve">Symposium, </w:t>
    </w:r>
    <w:r w:rsidRPr="001A4FD1">
      <w:rPr>
        <w:rFonts w:cs="Arial"/>
        <w:color w:val="F79646" w:themeColor="accent6"/>
        <w:lang w:val="en-GB"/>
      </w:rPr>
      <w:t>19-21 September 2018</w:t>
    </w:r>
    <w:r>
      <w:rPr>
        <w:rFonts w:cs="Arial"/>
        <w:color w:val="F79646" w:themeColor="accent6"/>
        <w:lang w:val="en-GB"/>
      </w:rPr>
      <w:t>, Nantes, France.</w:t>
    </w:r>
  </w:p>
  <w:p w:rsidR="00FD2668" w:rsidRPr="00A81085" w:rsidRDefault="00FD2668" w:rsidP="009E0A73">
    <w:pPr>
      <w:pStyle w:val="Intestazione"/>
      <w:ind w:left="1134"/>
      <w:contextualSpacing/>
      <w:jc w:val="left"/>
    </w:pPr>
    <w:r>
      <w:rPr>
        <w:rFonts w:cs="Arial"/>
        <w:color w:val="F79646" w:themeColor="accent6"/>
        <w:lang w:val="en-GB"/>
      </w:rPr>
      <w:t>Tomorrow’s Megastructures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2668" w:rsidRPr="001A4FD1" w:rsidRDefault="00FD2668" w:rsidP="001A4FD1">
    <w:pPr>
      <w:pStyle w:val="Intestazione"/>
      <w:contextualSpacing/>
      <w:jc w:val="left"/>
      <w:rPr>
        <w:rFonts w:cs="Arial"/>
        <w:color w:val="F79646" w:themeColor="accent6"/>
        <w:lang w:val="en-GB"/>
      </w:rPr>
    </w:pPr>
    <w:r>
      <w:rPr>
        <w:rFonts w:cs="Arial"/>
        <w:color w:val="F79646" w:themeColor="accent6"/>
        <w:lang w:val="en-GB"/>
      </w:rPr>
      <w:t>4</w:t>
    </w:r>
    <w:r w:rsidRPr="001A4FD1">
      <w:rPr>
        <w:rFonts w:cs="Arial"/>
        <w:color w:val="F79646" w:themeColor="accent6"/>
        <w:lang w:val="en-GB"/>
      </w:rPr>
      <w:t>0th IABSE Symposium, 19-21 September 2018</w:t>
    </w:r>
    <w:r>
      <w:rPr>
        <w:rFonts w:cs="Arial"/>
        <w:color w:val="F79646" w:themeColor="accent6"/>
        <w:lang w:val="en-GB"/>
      </w:rPr>
      <w:t>, Nantes, France.</w:t>
    </w:r>
  </w:p>
  <w:p w:rsidR="00FD2668" w:rsidRPr="00D85A8B" w:rsidRDefault="00FD2668" w:rsidP="00511CD2">
    <w:pPr>
      <w:pStyle w:val="Intestazione"/>
      <w:contextualSpacing/>
      <w:jc w:val="left"/>
      <w:rPr>
        <w:rFonts w:cs="Arial"/>
        <w:color w:val="F79646" w:themeColor="accent6"/>
        <w:lang w:val="en-GB"/>
      </w:rPr>
    </w:pPr>
    <w:r w:rsidRPr="001A4FD1">
      <w:rPr>
        <w:rFonts w:cs="Arial"/>
        <w:color w:val="F79646" w:themeColor="accent6"/>
        <w:lang w:val="en-GB"/>
      </w:rPr>
      <w:t>Tomorrow’s Megastructures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FAB7960"/>
    <w:multiLevelType w:val="multilevel"/>
    <w:tmpl w:val="100C0025"/>
    <w:lvl w:ilvl="0">
      <w:start w:val="1"/>
      <w:numFmt w:val="decimal"/>
      <w:pStyle w:val="Titolo1"/>
      <w:lvlText w:val="%1"/>
      <w:lvlJc w:val="left"/>
      <w:pPr>
        <w:ind w:left="432" w:hanging="432"/>
      </w:pPr>
      <w:rPr>
        <w:rFonts w:hint="default"/>
      </w:r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
    <w:nsid w:val="3446125D"/>
    <w:multiLevelType w:val="hybridMultilevel"/>
    <w:tmpl w:val="A63016EE"/>
    <w:lvl w:ilvl="0" w:tplc="0410000F">
      <w:start w:val="1"/>
      <w:numFmt w:val="decimal"/>
      <w:lvlText w:val="%1."/>
      <w:lvlJc w:val="left"/>
      <w:pPr>
        <w:ind w:left="720" w:hanging="360"/>
      </w:pPr>
    </w:lvl>
    <w:lvl w:ilvl="1" w:tplc="44585EE8">
      <w:start w:val="1"/>
      <w:numFmt w:val="upp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45FE5D20"/>
    <w:multiLevelType w:val="hybridMultilevel"/>
    <w:tmpl w:val="3AA6567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4CC26948"/>
    <w:multiLevelType w:val="hybridMultilevel"/>
    <w:tmpl w:val="59D0D816"/>
    <w:lvl w:ilvl="0" w:tplc="42C04F7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578D0B8A"/>
    <w:multiLevelType w:val="hybridMultilevel"/>
    <w:tmpl w:val="B9687D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5A6E7031"/>
    <w:multiLevelType w:val="hybridMultilevel"/>
    <w:tmpl w:val="77F44772"/>
    <w:lvl w:ilvl="0" w:tplc="FD4E609C">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nsid w:val="6FF96547"/>
    <w:multiLevelType w:val="hybridMultilevel"/>
    <w:tmpl w:val="1FCE6E56"/>
    <w:lvl w:ilvl="0" w:tplc="BC464A24">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5"/>
  </w:num>
  <w:num w:numId="2">
    <w:abstractNumId w:val="0"/>
  </w:num>
  <w:num w:numId="3">
    <w:abstractNumId w:val="6"/>
  </w:num>
  <w:num w:numId="4">
    <w:abstractNumId w:val="0"/>
  </w:num>
  <w:num w:numId="5">
    <w:abstractNumId w:val="3"/>
  </w:num>
  <w:num w:numId="6">
    <w:abstractNumId w:val="4"/>
  </w:num>
  <w:num w:numId="7">
    <w:abstractNumId w:val="2"/>
  </w:num>
  <w:num w:numId="8">
    <w:abstractNumId w:val="0"/>
  </w:num>
  <w:num w:numId="9">
    <w:abstractNumId w:val="1"/>
  </w:num>
  <w:num w:numId="10">
    <w:abstractNumId w:val="0"/>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Tc3MzK3MDKzNDM1MDBQ0lEKTi0uzszPAykwqgUA8pjrPiwAAAA="/>
  </w:docVars>
  <w:rsids>
    <w:rsidRoot w:val="00FF3D65"/>
    <w:rsid w:val="00011F20"/>
    <w:rsid w:val="000124BA"/>
    <w:rsid w:val="00020F7E"/>
    <w:rsid w:val="00030B7C"/>
    <w:rsid w:val="00033E29"/>
    <w:rsid w:val="00042A3A"/>
    <w:rsid w:val="000467AA"/>
    <w:rsid w:val="00053C55"/>
    <w:rsid w:val="00085EFA"/>
    <w:rsid w:val="000905F3"/>
    <w:rsid w:val="000A3F2F"/>
    <w:rsid w:val="000B48CE"/>
    <w:rsid w:val="000C032F"/>
    <w:rsid w:val="000C7EF4"/>
    <w:rsid w:val="000D5C6E"/>
    <w:rsid w:val="001036B1"/>
    <w:rsid w:val="001207FF"/>
    <w:rsid w:val="00121B05"/>
    <w:rsid w:val="00135928"/>
    <w:rsid w:val="00183AE3"/>
    <w:rsid w:val="001962A7"/>
    <w:rsid w:val="001A35C3"/>
    <w:rsid w:val="001A4FD1"/>
    <w:rsid w:val="001A51D1"/>
    <w:rsid w:val="001B23A6"/>
    <w:rsid w:val="001B3ACE"/>
    <w:rsid w:val="001B7D69"/>
    <w:rsid w:val="001C7C66"/>
    <w:rsid w:val="001D19A1"/>
    <w:rsid w:val="001F6FA7"/>
    <w:rsid w:val="002007BC"/>
    <w:rsid w:val="002119E9"/>
    <w:rsid w:val="0021217A"/>
    <w:rsid w:val="002153D5"/>
    <w:rsid w:val="00231749"/>
    <w:rsid w:val="00234A4A"/>
    <w:rsid w:val="00262C8A"/>
    <w:rsid w:val="00264365"/>
    <w:rsid w:val="00270A6B"/>
    <w:rsid w:val="00273800"/>
    <w:rsid w:val="00285420"/>
    <w:rsid w:val="002914C1"/>
    <w:rsid w:val="002A45DB"/>
    <w:rsid w:val="002C2DF4"/>
    <w:rsid w:val="002C36CD"/>
    <w:rsid w:val="002C3897"/>
    <w:rsid w:val="002E3086"/>
    <w:rsid w:val="002F14F1"/>
    <w:rsid w:val="00306B69"/>
    <w:rsid w:val="00310DAB"/>
    <w:rsid w:val="00312091"/>
    <w:rsid w:val="0031627C"/>
    <w:rsid w:val="00360F04"/>
    <w:rsid w:val="00383CF2"/>
    <w:rsid w:val="003C622B"/>
    <w:rsid w:val="003D02D7"/>
    <w:rsid w:val="003E2E96"/>
    <w:rsid w:val="003E7E9B"/>
    <w:rsid w:val="003E7FB0"/>
    <w:rsid w:val="003F33BF"/>
    <w:rsid w:val="003F4A08"/>
    <w:rsid w:val="00412328"/>
    <w:rsid w:val="004148A4"/>
    <w:rsid w:val="00420995"/>
    <w:rsid w:val="00426B14"/>
    <w:rsid w:val="00434139"/>
    <w:rsid w:val="00453CB0"/>
    <w:rsid w:val="004547E4"/>
    <w:rsid w:val="00464A76"/>
    <w:rsid w:val="0048507C"/>
    <w:rsid w:val="0049322E"/>
    <w:rsid w:val="00496566"/>
    <w:rsid w:val="004B51B4"/>
    <w:rsid w:val="004D4115"/>
    <w:rsid w:val="0050725C"/>
    <w:rsid w:val="00511CD2"/>
    <w:rsid w:val="00516BFB"/>
    <w:rsid w:val="005249DC"/>
    <w:rsid w:val="00532BB0"/>
    <w:rsid w:val="00544B80"/>
    <w:rsid w:val="00545BE7"/>
    <w:rsid w:val="00560523"/>
    <w:rsid w:val="005729B6"/>
    <w:rsid w:val="0057453B"/>
    <w:rsid w:val="005B07D2"/>
    <w:rsid w:val="005B6BD2"/>
    <w:rsid w:val="005C68DE"/>
    <w:rsid w:val="005E2F26"/>
    <w:rsid w:val="005E65F4"/>
    <w:rsid w:val="005F1C29"/>
    <w:rsid w:val="00632C4D"/>
    <w:rsid w:val="00632D9C"/>
    <w:rsid w:val="00633F2C"/>
    <w:rsid w:val="00635555"/>
    <w:rsid w:val="00642FAA"/>
    <w:rsid w:val="00650907"/>
    <w:rsid w:val="00651879"/>
    <w:rsid w:val="00672B66"/>
    <w:rsid w:val="00685465"/>
    <w:rsid w:val="00686239"/>
    <w:rsid w:val="006973FF"/>
    <w:rsid w:val="006A2C53"/>
    <w:rsid w:val="006B179C"/>
    <w:rsid w:val="006C09CF"/>
    <w:rsid w:val="006D0852"/>
    <w:rsid w:val="006D1539"/>
    <w:rsid w:val="006E6FE0"/>
    <w:rsid w:val="006F01B0"/>
    <w:rsid w:val="006F6EFB"/>
    <w:rsid w:val="007034B6"/>
    <w:rsid w:val="007073C7"/>
    <w:rsid w:val="00713811"/>
    <w:rsid w:val="00717E00"/>
    <w:rsid w:val="00724315"/>
    <w:rsid w:val="0073180B"/>
    <w:rsid w:val="0075323D"/>
    <w:rsid w:val="007854D7"/>
    <w:rsid w:val="007A5710"/>
    <w:rsid w:val="007D2553"/>
    <w:rsid w:val="007E6AA0"/>
    <w:rsid w:val="007F32CD"/>
    <w:rsid w:val="00813731"/>
    <w:rsid w:val="0082168C"/>
    <w:rsid w:val="008233FA"/>
    <w:rsid w:val="0085477A"/>
    <w:rsid w:val="00857311"/>
    <w:rsid w:val="0086422F"/>
    <w:rsid w:val="00865691"/>
    <w:rsid w:val="00881F1A"/>
    <w:rsid w:val="00893A62"/>
    <w:rsid w:val="008A4A39"/>
    <w:rsid w:val="008B020D"/>
    <w:rsid w:val="008B43FD"/>
    <w:rsid w:val="008D3D6B"/>
    <w:rsid w:val="008F0F8D"/>
    <w:rsid w:val="00900144"/>
    <w:rsid w:val="009522DD"/>
    <w:rsid w:val="009532C0"/>
    <w:rsid w:val="0095391C"/>
    <w:rsid w:val="00966980"/>
    <w:rsid w:val="00972AD5"/>
    <w:rsid w:val="00972ED0"/>
    <w:rsid w:val="00983303"/>
    <w:rsid w:val="00992877"/>
    <w:rsid w:val="0099546C"/>
    <w:rsid w:val="009B094E"/>
    <w:rsid w:val="009B4542"/>
    <w:rsid w:val="009B6939"/>
    <w:rsid w:val="009C61FC"/>
    <w:rsid w:val="009D0A0E"/>
    <w:rsid w:val="009D5D96"/>
    <w:rsid w:val="009E0A73"/>
    <w:rsid w:val="009E3BF6"/>
    <w:rsid w:val="009E529D"/>
    <w:rsid w:val="009F515B"/>
    <w:rsid w:val="00A03061"/>
    <w:rsid w:val="00A0731F"/>
    <w:rsid w:val="00A2180C"/>
    <w:rsid w:val="00A2577C"/>
    <w:rsid w:val="00A33AD8"/>
    <w:rsid w:val="00A47271"/>
    <w:rsid w:val="00A6762A"/>
    <w:rsid w:val="00A71492"/>
    <w:rsid w:val="00A717AE"/>
    <w:rsid w:val="00A77DD6"/>
    <w:rsid w:val="00A81085"/>
    <w:rsid w:val="00AC13B0"/>
    <w:rsid w:val="00AC1AB5"/>
    <w:rsid w:val="00AC22C2"/>
    <w:rsid w:val="00AF1AB0"/>
    <w:rsid w:val="00AF4FBB"/>
    <w:rsid w:val="00B05761"/>
    <w:rsid w:val="00B10F7F"/>
    <w:rsid w:val="00B146E9"/>
    <w:rsid w:val="00B25886"/>
    <w:rsid w:val="00B26428"/>
    <w:rsid w:val="00B41E09"/>
    <w:rsid w:val="00B421B6"/>
    <w:rsid w:val="00B42593"/>
    <w:rsid w:val="00B768B6"/>
    <w:rsid w:val="00B76CF4"/>
    <w:rsid w:val="00B82963"/>
    <w:rsid w:val="00B855D1"/>
    <w:rsid w:val="00B86495"/>
    <w:rsid w:val="00B86634"/>
    <w:rsid w:val="00BC590B"/>
    <w:rsid w:val="00BD70F2"/>
    <w:rsid w:val="00BE2CC7"/>
    <w:rsid w:val="00BE339D"/>
    <w:rsid w:val="00BE4C22"/>
    <w:rsid w:val="00BE68F2"/>
    <w:rsid w:val="00BF3391"/>
    <w:rsid w:val="00BF3869"/>
    <w:rsid w:val="00C0463A"/>
    <w:rsid w:val="00C04D19"/>
    <w:rsid w:val="00C0730F"/>
    <w:rsid w:val="00C07837"/>
    <w:rsid w:val="00C21308"/>
    <w:rsid w:val="00C24E31"/>
    <w:rsid w:val="00C35F8F"/>
    <w:rsid w:val="00C41800"/>
    <w:rsid w:val="00C432AD"/>
    <w:rsid w:val="00C547CC"/>
    <w:rsid w:val="00C55BB5"/>
    <w:rsid w:val="00C64AC1"/>
    <w:rsid w:val="00C76783"/>
    <w:rsid w:val="00C7680F"/>
    <w:rsid w:val="00C76BA6"/>
    <w:rsid w:val="00C9342B"/>
    <w:rsid w:val="00CA1D83"/>
    <w:rsid w:val="00CA59F4"/>
    <w:rsid w:val="00CB0E03"/>
    <w:rsid w:val="00CB1F47"/>
    <w:rsid w:val="00CC4203"/>
    <w:rsid w:val="00CC7400"/>
    <w:rsid w:val="00CF5FEA"/>
    <w:rsid w:val="00D05A93"/>
    <w:rsid w:val="00D239DE"/>
    <w:rsid w:val="00D25339"/>
    <w:rsid w:val="00D45E84"/>
    <w:rsid w:val="00D63F42"/>
    <w:rsid w:val="00D7379B"/>
    <w:rsid w:val="00D75F1D"/>
    <w:rsid w:val="00D837F3"/>
    <w:rsid w:val="00D85A8B"/>
    <w:rsid w:val="00D90280"/>
    <w:rsid w:val="00D9326A"/>
    <w:rsid w:val="00D93A9A"/>
    <w:rsid w:val="00D954E8"/>
    <w:rsid w:val="00DB0E86"/>
    <w:rsid w:val="00DC415E"/>
    <w:rsid w:val="00DC6B47"/>
    <w:rsid w:val="00DD166A"/>
    <w:rsid w:val="00DE035A"/>
    <w:rsid w:val="00DE347C"/>
    <w:rsid w:val="00E021A8"/>
    <w:rsid w:val="00E02ECD"/>
    <w:rsid w:val="00E06122"/>
    <w:rsid w:val="00E25669"/>
    <w:rsid w:val="00E322C7"/>
    <w:rsid w:val="00E3505A"/>
    <w:rsid w:val="00E35C35"/>
    <w:rsid w:val="00E364C0"/>
    <w:rsid w:val="00E403DA"/>
    <w:rsid w:val="00E421FB"/>
    <w:rsid w:val="00E64697"/>
    <w:rsid w:val="00E71C31"/>
    <w:rsid w:val="00E83EA1"/>
    <w:rsid w:val="00E91786"/>
    <w:rsid w:val="00EA0DAA"/>
    <w:rsid w:val="00EB2F0F"/>
    <w:rsid w:val="00EC0F55"/>
    <w:rsid w:val="00EC6F72"/>
    <w:rsid w:val="00EF6617"/>
    <w:rsid w:val="00F21C54"/>
    <w:rsid w:val="00F24C15"/>
    <w:rsid w:val="00F3161E"/>
    <w:rsid w:val="00F3735E"/>
    <w:rsid w:val="00F37893"/>
    <w:rsid w:val="00F40072"/>
    <w:rsid w:val="00F63958"/>
    <w:rsid w:val="00F87BD2"/>
    <w:rsid w:val="00FB4B03"/>
    <w:rsid w:val="00FC1DB2"/>
    <w:rsid w:val="00FD2668"/>
    <w:rsid w:val="00FE56FA"/>
    <w:rsid w:val="00FF3D65"/>
    <w:rsid w:val="00FF4635"/>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e">
    <w:name w:val="Normal"/>
    <w:qFormat/>
    <w:rsid w:val="00C07837"/>
    <w:pPr>
      <w:spacing w:before="120" w:after="120" w:line="240" w:lineRule="auto"/>
      <w:jc w:val="both"/>
    </w:pPr>
    <w:rPr>
      <w:rFonts w:ascii="Calibri" w:hAnsi="Calibri"/>
      <w:lang w:val="en-CA"/>
    </w:rPr>
  </w:style>
  <w:style w:type="paragraph" w:styleId="Titolo1">
    <w:name w:val="heading 1"/>
    <w:basedOn w:val="Normale"/>
    <w:next w:val="Normale"/>
    <w:link w:val="Titolo1Carattere"/>
    <w:uiPriority w:val="9"/>
    <w:qFormat/>
    <w:rsid w:val="009E0A73"/>
    <w:pPr>
      <w:keepNext/>
      <w:keepLines/>
      <w:numPr>
        <w:numId w:val="2"/>
      </w:numPr>
      <w:spacing w:before="240"/>
      <w:jc w:val="left"/>
      <w:outlineLvl w:val="0"/>
    </w:pPr>
    <w:rPr>
      <w:rFonts w:eastAsiaTheme="majorEastAsia" w:cstheme="majorBidi"/>
      <w:b/>
      <w:bCs/>
      <w:color w:val="0070C0"/>
      <w:sz w:val="28"/>
      <w:szCs w:val="28"/>
    </w:rPr>
  </w:style>
  <w:style w:type="paragraph" w:styleId="Titolo2">
    <w:name w:val="heading 2"/>
    <w:basedOn w:val="Normale"/>
    <w:next w:val="Normale"/>
    <w:link w:val="Titolo2Carattere"/>
    <w:uiPriority w:val="9"/>
    <w:unhideWhenUsed/>
    <w:qFormat/>
    <w:rsid w:val="001A4FD1"/>
    <w:pPr>
      <w:keepNext/>
      <w:keepLines/>
      <w:numPr>
        <w:ilvl w:val="1"/>
        <w:numId w:val="2"/>
      </w:numPr>
      <w:spacing w:before="240"/>
      <w:jc w:val="left"/>
      <w:outlineLvl w:val="1"/>
    </w:pPr>
    <w:rPr>
      <w:rFonts w:eastAsiaTheme="majorEastAsia" w:cstheme="majorBidi"/>
      <w:b/>
      <w:bCs/>
      <w:color w:val="548DD4" w:themeColor="text2" w:themeTint="99"/>
      <w:sz w:val="24"/>
      <w:szCs w:val="26"/>
    </w:rPr>
  </w:style>
  <w:style w:type="paragraph" w:styleId="Titolo3">
    <w:name w:val="heading 3"/>
    <w:basedOn w:val="Normale"/>
    <w:next w:val="Normale"/>
    <w:link w:val="Titolo3Carattere"/>
    <w:uiPriority w:val="9"/>
    <w:unhideWhenUsed/>
    <w:qFormat/>
    <w:rsid w:val="001A4FD1"/>
    <w:pPr>
      <w:keepNext/>
      <w:keepLines/>
      <w:numPr>
        <w:ilvl w:val="2"/>
        <w:numId w:val="2"/>
      </w:numPr>
      <w:spacing w:before="240"/>
      <w:jc w:val="left"/>
      <w:outlineLvl w:val="2"/>
    </w:pPr>
    <w:rPr>
      <w:rFonts w:eastAsiaTheme="majorEastAsia" w:cstheme="majorBidi"/>
      <w:bCs/>
      <w:color w:val="548DD4" w:themeColor="text2" w:themeTint="99"/>
    </w:rPr>
  </w:style>
  <w:style w:type="paragraph" w:styleId="Titolo4">
    <w:name w:val="heading 4"/>
    <w:basedOn w:val="Normale"/>
    <w:next w:val="Normale"/>
    <w:link w:val="Titolo4Carattere"/>
    <w:uiPriority w:val="9"/>
    <w:semiHidden/>
    <w:unhideWhenUsed/>
    <w:rsid w:val="0086422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semiHidden/>
    <w:unhideWhenUsed/>
    <w:qFormat/>
    <w:rsid w:val="0086422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Titolo6">
    <w:name w:val="heading 6"/>
    <w:basedOn w:val="Normale"/>
    <w:next w:val="Normale"/>
    <w:link w:val="Titolo6Carattere"/>
    <w:uiPriority w:val="9"/>
    <w:semiHidden/>
    <w:unhideWhenUsed/>
    <w:qFormat/>
    <w:rsid w:val="008642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Titolo7">
    <w:name w:val="heading 7"/>
    <w:basedOn w:val="Normale"/>
    <w:next w:val="Normale"/>
    <w:link w:val="Titolo7Carattere"/>
    <w:uiPriority w:val="9"/>
    <w:semiHidden/>
    <w:unhideWhenUsed/>
    <w:qFormat/>
    <w:rsid w:val="008642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8642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Titolo9">
    <w:name w:val="heading 9"/>
    <w:basedOn w:val="Normale"/>
    <w:next w:val="Normale"/>
    <w:link w:val="Titolo9Carattere"/>
    <w:uiPriority w:val="9"/>
    <w:semiHidden/>
    <w:unhideWhenUsed/>
    <w:qFormat/>
    <w:rsid w:val="008642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E0A73"/>
    <w:rPr>
      <w:rFonts w:ascii="Calibri" w:eastAsiaTheme="majorEastAsia" w:hAnsi="Calibri" w:cstheme="majorBidi"/>
      <w:b/>
      <w:bCs/>
      <w:color w:val="0070C0"/>
      <w:sz w:val="28"/>
      <w:szCs w:val="28"/>
      <w:lang w:val="en-CA"/>
    </w:rPr>
  </w:style>
  <w:style w:type="character" w:customStyle="1" w:styleId="Titolo2Carattere">
    <w:name w:val="Titolo 2 Carattere"/>
    <w:basedOn w:val="Carpredefinitoparagrafo"/>
    <w:link w:val="Titolo2"/>
    <w:uiPriority w:val="9"/>
    <w:rsid w:val="001A4FD1"/>
    <w:rPr>
      <w:rFonts w:ascii="Calibri" w:eastAsiaTheme="majorEastAsia" w:hAnsi="Calibri" w:cstheme="majorBidi"/>
      <w:b/>
      <w:bCs/>
      <w:color w:val="548DD4" w:themeColor="text2" w:themeTint="99"/>
      <w:sz w:val="24"/>
      <w:szCs w:val="26"/>
      <w:lang w:val="en-CA"/>
    </w:rPr>
  </w:style>
  <w:style w:type="character" w:customStyle="1" w:styleId="Titolo3Carattere">
    <w:name w:val="Titolo 3 Carattere"/>
    <w:basedOn w:val="Carpredefinitoparagrafo"/>
    <w:link w:val="Titolo3"/>
    <w:uiPriority w:val="9"/>
    <w:rsid w:val="001A4FD1"/>
    <w:rPr>
      <w:rFonts w:ascii="Calibri" w:eastAsiaTheme="majorEastAsia" w:hAnsi="Calibri" w:cstheme="majorBidi"/>
      <w:bCs/>
      <w:color w:val="548DD4" w:themeColor="text2" w:themeTint="99"/>
      <w:lang w:val="en-CA"/>
    </w:rPr>
  </w:style>
  <w:style w:type="character" w:customStyle="1" w:styleId="Titolo4Carattere">
    <w:name w:val="Titolo 4 Carattere"/>
    <w:basedOn w:val="Carpredefinitoparagrafo"/>
    <w:link w:val="Titolo4"/>
    <w:uiPriority w:val="9"/>
    <w:semiHidden/>
    <w:rsid w:val="0086422F"/>
    <w:rPr>
      <w:rFonts w:asciiTheme="majorHAnsi" w:eastAsiaTheme="majorEastAsia" w:hAnsiTheme="majorHAnsi" w:cstheme="majorBidi"/>
      <w:b/>
      <w:bCs/>
      <w:i/>
      <w:iCs/>
      <w:color w:val="4F81BD" w:themeColor="accent1"/>
      <w:sz w:val="24"/>
      <w:lang w:val="en-CA"/>
    </w:rPr>
  </w:style>
  <w:style w:type="character" w:customStyle="1" w:styleId="Titolo5Carattere">
    <w:name w:val="Titolo 5 Carattere"/>
    <w:basedOn w:val="Carpredefinitoparagrafo"/>
    <w:link w:val="Titolo5"/>
    <w:uiPriority w:val="9"/>
    <w:semiHidden/>
    <w:rsid w:val="0086422F"/>
    <w:rPr>
      <w:rFonts w:asciiTheme="majorHAnsi" w:eastAsiaTheme="majorEastAsia" w:hAnsiTheme="majorHAnsi" w:cstheme="majorBidi"/>
      <w:color w:val="243F60" w:themeColor="accent1" w:themeShade="7F"/>
      <w:sz w:val="24"/>
      <w:lang w:val="en-CA"/>
    </w:rPr>
  </w:style>
  <w:style w:type="character" w:customStyle="1" w:styleId="Titolo6Carattere">
    <w:name w:val="Titolo 6 Carattere"/>
    <w:basedOn w:val="Carpredefinitoparagrafo"/>
    <w:link w:val="Titolo6"/>
    <w:uiPriority w:val="9"/>
    <w:semiHidden/>
    <w:rsid w:val="0086422F"/>
    <w:rPr>
      <w:rFonts w:asciiTheme="majorHAnsi" w:eastAsiaTheme="majorEastAsia" w:hAnsiTheme="majorHAnsi" w:cstheme="majorBidi"/>
      <w:i/>
      <w:iCs/>
      <w:color w:val="243F60" w:themeColor="accent1" w:themeShade="7F"/>
      <w:sz w:val="24"/>
      <w:lang w:val="en-CA"/>
    </w:rPr>
  </w:style>
  <w:style w:type="character" w:customStyle="1" w:styleId="Titolo7Carattere">
    <w:name w:val="Titolo 7 Carattere"/>
    <w:basedOn w:val="Carpredefinitoparagrafo"/>
    <w:link w:val="Titolo7"/>
    <w:uiPriority w:val="9"/>
    <w:semiHidden/>
    <w:rsid w:val="0086422F"/>
    <w:rPr>
      <w:rFonts w:asciiTheme="majorHAnsi" w:eastAsiaTheme="majorEastAsia" w:hAnsiTheme="majorHAnsi" w:cstheme="majorBidi"/>
      <w:i/>
      <w:iCs/>
      <w:color w:val="404040" w:themeColor="text1" w:themeTint="BF"/>
      <w:sz w:val="24"/>
      <w:lang w:val="en-CA"/>
    </w:rPr>
  </w:style>
  <w:style w:type="character" w:customStyle="1" w:styleId="Titolo8Carattere">
    <w:name w:val="Titolo 8 Carattere"/>
    <w:basedOn w:val="Carpredefinitoparagrafo"/>
    <w:link w:val="Titolo8"/>
    <w:uiPriority w:val="9"/>
    <w:semiHidden/>
    <w:rsid w:val="0086422F"/>
    <w:rPr>
      <w:rFonts w:asciiTheme="majorHAnsi" w:eastAsiaTheme="majorEastAsia" w:hAnsiTheme="majorHAnsi" w:cstheme="majorBidi"/>
      <w:color w:val="404040" w:themeColor="text1" w:themeTint="BF"/>
      <w:sz w:val="20"/>
      <w:szCs w:val="20"/>
      <w:lang w:val="en-CA"/>
    </w:rPr>
  </w:style>
  <w:style w:type="character" w:customStyle="1" w:styleId="Titolo9Carattere">
    <w:name w:val="Titolo 9 Carattere"/>
    <w:basedOn w:val="Carpredefinitoparagrafo"/>
    <w:link w:val="Titolo9"/>
    <w:uiPriority w:val="9"/>
    <w:semiHidden/>
    <w:rsid w:val="0086422F"/>
    <w:rPr>
      <w:rFonts w:asciiTheme="majorHAnsi" w:eastAsiaTheme="majorEastAsia" w:hAnsiTheme="majorHAnsi" w:cstheme="majorBidi"/>
      <w:i/>
      <w:iCs/>
      <w:color w:val="404040" w:themeColor="text1" w:themeTint="BF"/>
      <w:sz w:val="20"/>
      <w:szCs w:val="20"/>
      <w:lang w:val="en-CA"/>
    </w:rPr>
  </w:style>
  <w:style w:type="table" w:styleId="Grigliatabella">
    <w:name w:val="Table Grid"/>
    <w:basedOn w:val="Tabellanormale"/>
    <w:rsid w:val="00A717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A717AE"/>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717AE"/>
    <w:rPr>
      <w:rFonts w:ascii="Tahoma" w:hAnsi="Tahoma" w:cs="Tahoma"/>
      <w:sz w:val="16"/>
      <w:szCs w:val="16"/>
      <w:lang w:val="en-CA"/>
    </w:rPr>
  </w:style>
  <w:style w:type="paragraph" w:styleId="Paragrafoelenco">
    <w:name w:val="List Paragraph"/>
    <w:basedOn w:val="Normale"/>
    <w:uiPriority w:val="34"/>
    <w:qFormat/>
    <w:rsid w:val="00A717AE"/>
    <w:pPr>
      <w:ind w:left="720"/>
      <w:contextualSpacing/>
    </w:pPr>
  </w:style>
  <w:style w:type="paragraph" w:styleId="Didascalia">
    <w:name w:val="caption"/>
    <w:basedOn w:val="Normale"/>
    <w:next w:val="Normale"/>
    <w:uiPriority w:val="35"/>
    <w:unhideWhenUsed/>
    <w:qFormat/>
    <w:rsid w:val="00C9342B"/>
    <w:pPr>
      <w:jc w:val="center"/>
    </w:pPr>
    <w:rPr>
      <w:bCs/>
      <w:i/>
      <w:szCs w:val="18"/>
    </w:rPr>
  </w:style>
  <w:style w:type="character" w:styleId="Collegamentoipertestuale">
    <w:name w:val="Hyperlink"/>
    <w:basedOn w:val="Carpredefinitoparagrafo"/>
    <w:uiPriority w:val="99"/>
    <w:unhideWhenUsed/>
    <w:rsid w:val="005729B6"/>
    <w:rPr>
      <w:color w:val="0000FF" w:themeColor="hyperlink"/>
      <w:u w:val="single"/>
    </w:rPr>
  </w:style>
  <w:style w:type="character" w:styleId="Collegamentovisitato">
    <w:name w:val="FollowedHyperlink"/>
    <w:basedOn w:val="Carpredefinitoparagrafo"/>
    <w:uiPriority w:val="99"/>
    <w:semiHidden/>
    <w:unhideWhenUsed/>
    <w:rsid w:val="005729B6"/>
    <w:rPr>
      <w:color w:val="800080" w:themeColor="followedHyperlink"/>
      <w:u w:val="single"/>
    </w:rPr>
  </w:style>
  <w:style w:type="paragraph" w:styleId="Intestazione">
    <w:name w:val="header"/>
    <w:basedOn w:val="Normale"/>
    <w:link w:val="IntestazioneCarattere"/>
    <w:uiPriority w:val="99"/>
    <w:unhideWhenUsed/>
    <w:rsid w:val="00042A3A"/>
    <w:pPr>
      <w:tabs>
        <w:tab w:val="center" w:pos="4703"/>
        <w:tab w:val="right" w:pos="9406"/>
      </w:tabs>
      <w:spacing w:after="0"/>
    </w:pPr>
  </w:style>
  <w:style w:type="character" w:customStyle="1" w:styleId="IntestazioneCarattere">
    <w:name w:val="Intestazione Carattere"/>
    <w:basedOn w:val="Carpredefinitoparagrafo"/>
    <w:link w:val="Intestazione"/>
    <w:uiPriority w:val="99"/>
    <w:rsid w:val="00042A3A"/>
    <w:rPr>
      <w:rFonts w:ascii="Times New Roman" w:hAnsi="Times New Roman"/>
      <w:sz w:val="24"/>
      <w:lang w:val="en-CA"/>
    </w:rPr>
  </w:style>
  <w:style w:type="paragraph" w:styleId="Pidipagina">
    <w:name w:val="footer"/>
    <w:basedOn w:val="Normale"/>
    <w:link w:val="PidipaginaCarattere"/>
    <w:uiPriority w:val="99"/>
    <w:unhideWhenUsed/>
    <w:rsid w:val="00042A3A"/>
    <w:pPr>
      <w:tabs>
        <w:tab w:val="center" w:pos="4703"/>
        <w:tab w:val="right" w:pos="9406"/>
      </w:tabs>
      <w:spacing w:after="0"/>
    </w:pPr>
  </w:style>
  <w:style w:type="character" w:customStyle="1" w:styleId="PidipaginaCarattere">
    <w:name w:val="Piè di pagina Carattere"/>
    <w:basedOn w:val="Carpredefinitoparagrafo"/>
    <w:link w:val="Pidipagina"/>
    <w:uiPriority w:val="99"/>
    <w:rsid w:val="00042A3A"/>
    <w:rPr>
      <w:rFonts w:ascii="Times New Roman" w:hAnsi="Times New Roman"/>
      <w:sz w:val="24"/>
      <w:lang w:val="en-CA"/>
    </w:rPr>
  </w:style>
  <w:style w:type="paragraph" w:customStyle="1" w:styleId="authadd">
    <w:name w:val="authadd"/>
    <w:basedOn w:val="Normale"/>
    <w:rsid w:val="003D02D7"/>
    <w:rPr>
      <w:rFonts w:cs="Arial"/>
      <w:b/>
      <w:color w:val="548DD4" w:themeColor="text2" w:themeTint="99"/>
      <w:sz w:val="24"/>
      <w:lang w:val="en-GB"/>
    </w:rPr>
  </w:style>
  <w:style w:type="paragraph" w:styleId="Titolo">
    <w:name w:val="Title"/>
    <w:basedOn w:val="Normale"/>
    <w:next w:val="Normale"/>
    <w:link w:val="TitoloCarattere"/>
    <w:uiPriority w:val="10"/>
    <w:qFormat/>
    <w:rsid w:val="009E0A73"/>
    <w:pPr>
      <w:spacing w:before="240" w:after="240"/>
      <w:contextualSpacing/>
      <w:jc w:val="left"/>
    </w:pPr>
    <w:rPr>
      <w:rFonts w:eastAsiaTheme="majorEastAsia" w:cstheme="majorBidi"/>
      <w:b/>
      <w:color w:val="0070C0"/>
      <w:spacing w:val="5"/>
      <w:kern w:val="28"/>
      <w:sz w:val="32"/>
      <w:szCs w:val="52"/>
    </w:rPr>
  </w:style>
  <w:style w:type="character" w:customStyle="1" w:styleId="TitoloCarattere">
    <w:name w:val="Titolo Carattere"/>
    <w:basedOn w:val="Carpredefinitoparagrafo"/>
    <w:link w:val="Titolo"/>
    <w:uiPriority w:val="10"/>
    <w:rsid w:val="009E0A73"/>
    <w:rPr>
      <w:rFonts w:ascii="Calibri" w:eastAsiaTheme="majorEastAsia" w:hAnsi="Calibri" w:cstheme="majorBidi"/>
      <w:b/>
      <w:color w:val="0070C0"/>
      <w:spacing w:val="5"/>
      <w:kern w:val="28"/>
      <w:sz w:val="32"/>
      <w:szCs w:val="52"/>
      <w:lang w:val="en-CA"/>
    </w:rPr>
  </w:style>
  <w:style w:type="paragraph" w:customStyle="1" w:styleId="Firstparagraph">
    <w:name w:val="First paragraph"/>
    <w:basedOn w:val="Normale"/>
    <w:next w:val="Normale"/>
    <w:rsid w:val="00992877"/>
    <w:pPr>
      <w:overflowPunct w:val="0"/>
      <w:autoSpaceDE w:val="0"/>
      <w:autoSpaceDN w:val="0"/>
      <w:adjustRightInd w:val="0"/>
      <w:spacing w:before="0" w:after="0" w:line="260" w:lineRule="exact"/>
    </w:pPr>
    <w:rPr>
      <w:rFonts w:eastAsia="Times New Roman" w:cs="Times New Roman"/>
      <w:szCs w:val="20"/>
      <w:lang w:val="en-US"/>
    </w:rPr>
  </w:style>
  <w:style w:type="character" w:styleId="Rimandocommento">
    <w:name w:val="annotation reference"/>
    <w:basedOn w:val="Carpredefinitoparagrafo"/>
    <w:uiPriority w:val="99"/>
    <w:semiHidden/>
    <w:unhideWhenUsed/>
    <w:rsid w:val="00C35F8F"/>
    <w:rPr>
      <w:sz w:val="16"/>
      <w:szCs w:val="16"/>
    </w:rPr>
  </w:style>
  <w:style w:type="paragraph" w:styleId="Testocommento">
    <w:name w:val="annotation text"/>
    <w:basedOn w:val="Normale"/>
    <w:link w:val="TestocommentoCarattere"/>
    <w:uiPriority w:val="99"/>
    <w:semiHidden/>
    <w:unhideWhenUsed/>
    <w:rsid w:val="00C35F8F"/>
    <w:rPr>
      <w:sz w:val="20"/>
      <w:szCs w:val="20"/>
    </w:rPr>
  </w:style>
  <w:style w:type="character" w:customStyle="1" w:styleId="TestocommentoCarattere">
    <w:name w:val="Testo commento Carattere"/>
    <w:basedOn w:val="Carpredefinitoparagrafo"/>
    <w:link w:val="Testocommento"/>
    <w:uiPriority w:val="99"/>
    <w:semiHidden/>
    <w:rsid w:val="00C35F8F"/>
    <w:rPr>
      <w:rFonts w:ascii="Calibri" w:hAnsi="Calibri"/>
      <w:sz w:val="20"/>
      <w:szCs w:val="20"/>
      <w:lang w:val="en-CA"/>
    </w:rPr>
  </w:style>
  <w:style w:type="paragraph" w:styleId="Soggettocommento">
    <w:name w:val="annotation subject"/>
    <w:basedOn w:val="Testocommento"/>
    <w:next w:val="Testocommento"/>
    <w:link w:val="SoggettocommentoCarattere"/>
    <w:uiPriority w:val="99"/>
    <w:semiHidden/>
    <w:unhideWhenUsed/>
    <w:rsid w:val="00C35F8F"/>
    <w:rPr>
      <w:b/>
      <w:bCs/>
    </w:rPr>
  </w:style>
  <w:style w:type="character" w:customStyle="1" w:styleId="SoggettocommentoCarattere">
    <w:name w:val="Soggetto commento Carattere"/>
    <w:basedOn w:val="TestocommentoCarattere"/>
    <w:link w:val="Soggettocommento"/>
    <w:uiPriority w:val="99"/>
    <w:semiHidden/>
    <w:rsid w:val="00C35F8F"/>
    <w:rPr>
      <w:rFonts w:ascii="Calibri" w:hAnsi="Calibri"/>
      <w:b/>
      <w:bCs/>
      <w:sz w:val="20"/>
      <w:szCs w:val="20"/>
      <w:lang w:val="en-CA"/>
    </w:rPr>
  </w:style>
  <w:style w:type="paragraph" w:customStyle="1" w:styleId="Style1">
    <w:name w:val="Style1"/>
    <w:basedOn w:val="authadd"/>
    <w:qFormat/>
    <w:rsid w:val="009E0A73"/>
    <w:rPr>
      <w:b w:val="0"/>
      <w:i/>
      <w:color w:val="000000" w:themeColor="text1"/>
    </w:rPr>
  </w:style>
  <w:style w:type="paragraph" w:customStyle="1" w:styleId="Style11">
    <w:name w:val="Style11"/>
    <w:basedOn w:val="authadd"/>
    <w:next w:val="Style1"/>
    <w:qFormat/>
    <w:rsid w:val="009E0A73"/>
    <w:rPr>
      <w:b w:val="0"/>
      <w:i/>
      <w:color w:val="000000" w:themeColor="text1"/>
    </w:rPr>
  </w:style>
  <w:style w:type="paragraph" w:customStyle="1" w:styleId="Style2">
    <w:name w:val="Style2"/>
    <w:basedOn w:val="authadd"/>
    <w:qFormat/>
    <w:rsid w:val="00262C8A"/>
    <w:rPr>
      <w:b w:val="0"/>
      <w:i/>
      <w:color w:val="000000" w:themeColor="text1"/>
    </w:rPr>
  </w:style>
  <w:style w:type="paragraph" w:customStyle="1" w:styleId="Style21">
    <w:name w:val="Style21"/>
    <w:basedOn w:val="authadd"/>
    <w:next w:val="Style2"/>
    <w:qFormat/>
    <w:rsid w:val="00262C8A"/>
    <w:rPr>
      <w:b w:val="0"/>
      <w:i/>
      <w:color w:val="000000" w:themeColor="text1"/>
    </w:rPr>
  </w:style>
  <w:style w:type="paragraph" w:customStyle="1" w:styleId="Affiliation">
    <w:name w:val="Affiliation"/>
    <w:basedOn w:val="Normale"/>
    <w:qFormat/>
    <w:rsid w:val="001A4FD1"/>
    <w:rPr>
      <w:rFonts w:cs="Arial"/>
      <w:i/>
      <w:color w:val="000000" w:themeColor="text1"/>
      <w:sz w:val="24"/>
      <w:lang w:val="en-GB"/>
    </w:rPr>
  </w:style>
  <w:style w:type="table" w:customStyle="1" w:styleId="Sfondochiaro1">
    <w:name w:val="Sfondo chiaro1"/>
    <w:basedOn w:val="Tabellanormale"/>
    <w:uiPriority w:val="60"/>
    <w:rsid w:val="00234A4A"/>
    <w:pPr>
      <w:spacing w:after="0" w:line="240" w:lineRule="auto"/>
    </w:pPr>
    <w:rPr>
      <w:color w:val="000000" w:themeColor="text1" w:themeShade="BF"/>
      <w:lang w:val="it-IT"/>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Reference">
    <w:name w:val="Reference"/>
    <w:basedOn w:val="Normale"/>
    <w:rsid w:val="005249DC"/>
    <w:pPr>
      <w:spacing w:before="0" w:after="260" w:line="260" w:lineRule="exact"/>
      <w:ind w:left="425" w:hanging="425"/>
    </w:pPr>
    <w:rPr>
      <w:rFonts w:ascii="Garamond" w:eastAsia="MS Mincho" w:hAnsi="Garamond" w:cs="Times New Roman"/>
      <w:sz w:val="20"/>
      <w:szCs w:val="20"/>
      <w:lang w:val="en-GB"/>
    </w:rPr>
  </w:style>
  <w:style w:type="character" w:styleId="Testosegnaposto">
    <w:name w:val="Placeholder Text"/>
    <w:basedOn w:val="Carpredefinitoparagrafo"/>
    <w:uiPriority w:val="99"/>
    <w:semiHidden/>
    <w:rsid w:val="003C622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e">
    <w:name w:val="Normal"/>
    <w:qFormat/>
    <w:rsid w:val="00C07837"/>
    <w:pPr>
      <w:spacing w:before="120" w:after="120" w:line="240" w:lineRule="auto"/>
      <w:jc w:val="both"/>
    </w:pPr>
    <w:rPr>
      <w:rFonts w:ascii="Calibri" w:hAnsi="Calibri"/>
      <w:lang w:val="en-CA"/>
    </w:rPr>
  </w:style>
  <w:style w:type="paragraph" w:styleId="Titolo1">
    <w:name w:val="heading 1"/>
    <w:basedOn w:val="Normale"/>
    <w:next w:val="Normale"/>
    <w:link w:val="Titolo1Carattere"/>
    <w:uiPriority w:val="9"/>
    <w:qFormat/>
    <w:rsid w:val="009E0A73"/>
    <w:pPr>
      <w:keepNext/>
      <w:keepLines/>
      <w:numPr>
        <w:numId w:val="2"/>
      </w:numPr>
      <w:spacing w:before="240"/>
      <w:jc w:val="left"/>
      <w:outlineLvl w:val="0"/>
    </w:pPr>
    <w:rPr>
      <w:rFonts w:eastAsiaTheme="majorEastAsia" w:cstheme="majorBidi"/>
      <w:b/>
      <w:bCs/>
      <w:color w:val="0070C0"/>
      <w:sz w:val="28"/>
      <w:szCs w:val="28"/>
    </w:rPr>
  </w:style>
  <w:style w:type="paragraph" w:styleId="Titolo2">
    <w:name w:val="heading 2"/>
    <w:basedOn w:val="Normale"/>
    <w:next w:val="Normale"/>
    <w:link w:val="Titolo2Carattere"/>
    <w:uiPriority w:val="9"/>
    <w:unhideWhenUsed/>
    <w:qFormat/>
    <w:rsid w:val="001A4FD1"/>
    <w:pPr>
      <w:keepNext/>
      <w:keepLines/>
      <w:numPr>
        <w:ilvl w:val="1"/>
        <w:numId w:val="2"/>
      </w:numPr>
      <w:spacing w:before="240"/>
      <w:jc w:val="left"/>
      <w:outlineLvl w:val="1"/>
    </w:pPr>
    <w:rPr>
      <w:rFonts w:eastAsiaTheme="majorEastAsia" w:cstheme="majorBidi"/>
      <w:b/>
      <w:bCs/>
      <w:color w:val="548DD4" w:themeColor="text2" w:themeTint="99"/>
      <w:sz w:val="24"/>
      <w:szCs w:val="26"/>
    </w:rPr>
  </w:style>
  <w:style w:type="paragraph" w:styleId="Titolo3">
    <w:name w:val="heading 3"/>
    <w:basedOn w:val="Normale"/>
    <w:next w:val="Normale"/>
    <w:link w:val="Titolo3Carattere"/>
    <w:uiPriority w:val="9"/>
    <w:unhideWhenUsed/>
    <w:qFormat/>
    <w:rsid w:val="001A4FD1"/>
    <w:pPr>
      <w:keepNext/>
      <w:keepLines/>
      <w:numPr>
        <w:ilvl w:val="2"/>
        <w:numId w:val="2"/>
      </w:numPr>
      <w:spacing w:before="240"/>
      <w:jc w:val="left"/>
      <w:outlineLvl w:val="2"/>
    </w:pPr>
    <w:rPr>
      <w:rFonts w:eastAsiaTheme="majorEastAsia" w:cstheme="majorBidi"/>
      <w:bCs/>
      <w:color w:val="548DD4" w:themeColor="text2" w:themeTint="99"/>
    </w:rPr>
  </w:style>
  <w:style w:type="paragraph" w:styleId="Titolo4">
    <w:name w:val="heading 4"/>
    <w:basedOn w:val="Normale"/>
    <w:next w:val="Normale"/>
    <w:link w:val="Titolo4Carattere"/>
    <w:uiPriority w:val="9"/>
    <w:semiHidden/>
    <w:unhideWhenUsed/>
    <w:rsid w:val="0086422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semiHidden/>
    <w:unhideWhenUsed/>
    <w:qFormat/>
    <w:rsid w:val="0086422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Titolo6">
    <w:name w:val="heading 6"/>
    <w:basedOn w:val="Normale"/>
    <w:next w:val="Normale"/>
    <w:link w:val="Titolo6Carattere"/>
    <w:uiPriority w:val="9"/>
    <w:semiHidden/>
    <w:unhideWhenUsed/>
    <w:qFormat/>
    <w:rsid w:val="0086422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Titolo7">
    <w:name w:val="heading 7"/>
    <w:basedOn w:val="Normale"/>
    <w:next w:val="Normale"/>
    <w:link w:val="Titolo7Carattere"/>
    <w:uiPriority w:val="9"/>
    <w:semiHidden/>
    <w:unhideWhenUsed/>
    <w:qFormat/>
    <w:rsid w:val="0086422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86422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Titolo9">
    <w:name w:val="heading 9"/>
    <w:basedOn w:val="Normale"/>
    <w:next w:val="Normale"/>
    <w:link w:val="Titolo9Carattere"/>
    <w:uiPriority w:val="9"/>
    <w:semiHidden/>
    <w:unhideWhenUsed/>
    <w:qFormat/>
    <w:rsid w:val="0086422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E0A73"/>
    <w:rPr>
      <w:rFonts w:ascii="Calibri" w:eastAsiaTheme="majorEastAsia" w:hAnsi="Calibri" w:cstheme="majorBidi"/>
      <w:b/>
      <w:bCs/>
      <w:color w:val="0070C0"/>
      <w:sz w:val="28"/>
      <w:szCs w:val="28"/>
      <w:lang w:val="en-CA"/>
    </w:rPr>
  </w:style>
  <w:style w:type="character" w:customStyle="1" w:styleId="Titolo2Carattere">
    <w:name w:val="Titolo 2 Carattere"/>
    <w:basedOn w:val="Carpredefinitoparagrafo"/>
    <w:link w:val="Titolo2"/>
    <w:uiPriority w:val="9"/>
    <w:rsid w:val="001A4FD1"/>
    <w:rPr>
      <w:rFonts w:ascii="Calibri" w:eastAsiaTheme="majorEastAsia" w:hAnsi="Calibri" w:cstheme="majorBidi"/>
      <w:b/>
      <w:bCs/>
      <w:color w:val="548DD4" w:themeColor="text2" w:themeTint="99"/>
      <w:sz w:val="24"/>
      <w:szCs w:val="26"/>
      <w:lang w:val="en-CA"/>
    </w:rPr>
  </w:style>
  <w:style w:type="character" w:customStyle="1" w:styleId="Titolo3Carattere">
    <w:name w:val="Titolo 3 Carattere"/>
    <w:basedOn w:val="Carpredefinitoparagrafo"/>
    <w:link w:val="Titolo3"/>
    <w:uiPriority w:val="9"/>
    <w:rsid w:val="001A4FD1"/>
    <w:rPr>
      <w:rFonts w:ascii="Calibri" w:eastAsiaTheme="majorEastAsia" w:hAnsi="Calibri" w:cstheme="majorBidi"/>
      <w:bCs/>
      <w:color w:val="548DD4" w:themeColor="text2" w:themeTint="99"/>
      <w:lang w:val="en-CA"/>
    </w:rPr>
  </w:style>
  <w:style w:type="character" w:customStyle="1" w:styleId="Titolo4Carattere">
    <w:name w:val="Titolo 4 Carattere"/>
    <w:basedOn w:val="Carpredefinitoparagrafo"/>
    <w:link w:val="Titolo4"/>
    <w:uiPriority w:val="9"/>
    <w:semiHidden/>
    <w:rsid w:val="0086422F"/>
    <w:rPr>
      <w:rFonts w:asciiTheme="majorHAnsi" w:eastAsiaTheme="majorEastAsia" w:hAnsiTheme="majorHAnsi" w:cstheme="majorBidi"/>
      <w:b/>
      <w:bCs/>
      <w:i/>
      <w:iCs/>
      <w:color w:val="4F81BD" w:themeColor="accent1"/>
      <w:sz w:val="24"/>
      <w:lang w:val="en-CA"/>
    </w:rPr>
  </w:style>
  <w:style w:type="character" w:customStyle="1" w:styleId="Titolo5Carattere">
    <w:name w:val="Titolo 5 Carattere"/>
    <w:basedOn w:val="Carpredefinitoparagrafo"/>
    <w:link w:val="Titolo5"/>
    <w:uiPriority w:val="9"/>
    <w:semiHidden/>
    <w:rsid w:val="0086422F"/>
    <w:rPr>
      <w:rFonts w:asciiTheme="majorHAnsi" w:eastAsiaTheme="majorEastAsia" w:hAnsiTheme="majorHAnsi" w:cstheme="majorBidi"/>
      <w:color w:val="243F60" w:themeColor="accent1" w:themeShade="7F"/>
      <w:sz w:val="24"/>
      <w:lang w:val="en-CA"/>
    </w:rPr>
  </w:style>
  <w:style w:type="character" w:customStyle="1" w:styleId="Titolo6Carattere">
    <w:name w:val="Titolo 6 Carattere"/>
    <w:basedOn w:val="Carpredefinitoparagrafo"/>
    <w:link w:val="Titolo6"/>
    <w:uiPriority w:val="9"/>
    <w:semiHidden/>
    <w:rsid w:val="0086422F"/>
    <w:rPr>
      <w:rFonts w:asciiTheme="majorHAnsi" w:eastAsiaTheme="majorEastAsia" w:hAnsiTheme="majorHAnsi" w:cstheme="majorBidi"/>
      <w:i/>
      <w:iCs/>
      <w:color w:val="243F60" w:themeColor="accent1" w:themeShade="7F"/>
      <w:sz w:val="24"/>
      <w:lang w:val="en-CA"/>
    </w:rPr>
  </w:style>
  <w:style w:type="character" w:customStyle="1" w:styleId="Titolo7Carattere">
    <w:name w:val="Titolo 7 Carattere"/>
    <w:basedOn w:val="Carpredefinitoparagrafo"/>
    <w:link w:val="Titolo7"/>
    <w:uiPriority w:val="9"/>
    <w:semiHidden/>
    <w:rsid w:val="0086422F"/>
    <w:rPr>
      <w:rFonts w:asciiTheme="majorHAnsi" w:eastAsiaTheme="majorEastAsia" w:hAnsiTheme="majorHAnsi" w:cstheme="majorBidi"/>
      <w:i/>
      <w:iCs/>
      <w:color w:val="404040" w:themeColor="text1" w:themeTint="BF"/>
      <w:sz w:val="24"/>
      <w:lang w:val="en-CA"/>
    </w:rPr>
  </w:style>
  <w:style w:type="character" w:customStyle="1" w:styleId="Titolo8Carattere">
    <w:name w:val="Titolo 8 Carattere"/>
    <w:basedOn w:val="Carpredefinitoparagrafo"/>
    <w:link w:val="Titolo8"/>
    <w:uiPriority w:val="9"/>
    <w:semiHidden/>
    <w:rsid w:val="0086422F"/>
    <w:rPr>
      <w:rFonts w:asciiTheme="majorHAnsi" w:eastAsiaTheme="majorEastAsia" w:hAnsiTheme="majorHAnsi" w:cstheme="majorBidi"/>
      <w:color w:val="404040" w:themeColor="text1" w:themeTint="BF"/>
      <w:sz w:val="20"/>
      <w:szCs w:val="20"/>
      <w:lang w:val="en-CA"/>
    </w:rPr>
  </w:style>
  <w:style w:type="character" w:customStyle="1" w:styleId="Titolo9Carattere">
    <w:name w:val="Titolo 9 Carattere"/>
    <w:basedOn w:val="Carpredefinitoparagrafo"/>
    <w:link w:val="Titolo9"/>
    <w:uiPriority w:val="9"/>
    <w:semiHidden/>
    <w:rsid w:val="0086422F"/>
    <w:rPr>
      <w:rFonts w:asciiTheme="majorHAnsi" w:eastAsiaTheme="majorEastAsia" w:hAnsiTheme="majorHAnsi" w:cstheme="majorBidi"/>
      <w:i/>
      <w:iCs/>
      <w:color w:val="404040" w:themeColor="text1" w:themeTint="BF"/>
      <w:sz w:val="20"/>
      <w:szCs w:val="20"/>
      <w:lang w:val="en-CA"/>
    </w:rPr>
  </w:style>
  <w:style w:type="table" w:styleId="Grigliatabella">
    <w:name w:val="Table Grid"/>
    <w:basedOn w:val="Tabellanormale"/>
    <w:rsid w:val="00A717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A717AE"/>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717AE"/>
    <w:rPr>
      <w:rFonts w:ascii="Tahoma" w:hAnsi="Tahoma" w:cs="Tahoma"/>
      <w:sz w:val="16"/>
      <w:szCs w:val="16"/>
      <w:lang w:val="en-CA"/>
    </w:rPr>
  </w:style>
  <w:style w:type="paragraph" w:styleId="Paragrafoelenco">
    <w:name w:val="List Paragraph"/>
    <w:basedOn w:val="Normale"/>
    <w:uiPriority w:val="34"/>
    <w:qFormat/>
    <w:rsid w:val="00A717AE"/>
    <w:pPr>
      <w:ind w:left="720"/>
      <w:contextualSpacing/>
    </w:pPr>
  </w:style>
  <w:style w:type="paragraph" w:styleId="Didascalia">
    <w:name w:val="caption"/>
    <w:basedOn w:val="Normale"/>
    <w:next w:val="Normale"/>
    <w:uiPriority w:val="35"/>
    <w:unhideWhenUsed/>
    <w:qFormat/>
    <w:rsid w:val="00C9342B"/>
    <w:pPr>
      <w:jc w:val="center"/>
    </w:pPr>
    <w:rPr>
      <w:bCs/>
      <w:i/>
      <w:szCs w:val="18"/>
    </w:rPr>
  </w:style>
  <w:style w:type="character" w:styleId="Collegamentoipertestuale">
    <w:name w:val="Hyperlink"/>
    <w:basedOn w:val="Carpredefinitoparagrafo"/>
    <w:uiPriority w:val="99"/>
    <w:unhideWhenUsed/>
    <w:rsid w:val="005729B6"/>
    <w:rPr>
      <w:color w:val="0000FF" w:themeColor="hyperlink"/>
      <w:u w:val="single"/>
    </w:rPr>
  </w:style>
  <w:style w:type="character" w:styleId="Collegamentovisitato">
    <w:name w:val="FollowedHyperlink"/>
    <w:basedOn w:val="Carpredefinitoparagrafo"/>
    <w:uiPriority w:val="99"/>
    <w:semiHidden/>
    <w:unhideWhenUsed/>
    <w:rsid w:val="005729B6"/>
    <w:rPr>
      <w:color w:val="800080" w:themeColor="followedHyperlink"/>
      <w:u w:val="single"/>
    </w:rPr>
  </w:style>
  <w:style w:type="paragraph" w:styleId="Intestazione">
    <w:name w:val="header"/>
    <w:basedOn w:val="Normale"/>
    <w:link w:val="IntestazioneCarattere"/>
    <w:uiPriority w:val="99"/>
    <w:unhideWhenUsed/>
    <w:rsid w:val="00042A3A"/>
    <w:pPr>
      <w:tabs>
        <w:tab w:val="center" w:pos="4703"/>
        <w:tab w:val="right" w:pos="9406"/>
      </w:tabs>
      <w:spacing w:after="0"/>
    </w:pPr>
  </w:style>
  <w:style w:type="character" w:customStyle="1" w:styleId="IntestazioneCarattere">
    <w:name w:val="Intestazione Carattere"/>
    <w:basedOn w:val="Carpredefinitoparagrafo"/>
    <w:link w:val="Intestazione"/>
    <w:uiPriority w:val="99"/>
    <w:rsid w:val="00042A3A"/>
    <w:rPr>
      <w:rFonts w:ascii="Times New Roman" w:hAnsi="Times New Roman"/>
      <w:sz w:val="24"/>
      <w:lang w:val="en-CA"/>
    </w:rPr>
  </w:style>
  <w:style w:type="paragraph" w:styleId="Pidipagina">
    <w:name w:val="footer"/>
    <w:basedOn w:val="Normale"/>
    <w:link w:val="PidipaginaCarattere"/>
    <w:uiPriority w:val="99"/>
    <w:unhideWhenUsed/>
    <w:rsid w:val="00042A3A"/>
    <w:pPr>
      <w:tabs>
        <w:tab w:val="center" w:pos="4703"/>
        <w:tab w:val="right" w:pos="9406"/>
      </w:tabs>
      <w:spacing w:after="0"/>
    </w:pPr>
  </w:style>
  <w:style w:type="character" w:customStyle="1" w:styleId="PidipaginaCarattere">
    <w:name w:val="Piè di pagina Carattere"/>
    <w:basedOn w:val="Carpredefinitoparagrafo"/>
    <w:link w:val="Pidipagina"/>
    <w:uiPriority w:val="99"/>
    <w:rsid w:val="00042A3A"/>
    <w:rPr>
      <w:rFonts w:ascii="Times New Roman" w:hAnsi="Times New Roman"/>
      <w:sz w:val="24"/>
      <w:lang w:val="en-CA"/>
    </w:rPr>
  </w:style>
  <w:style w:type="paragraph" w:customStyle="1" w:styleId="authadd">
    <w:name w:val="authadd"/>
    <w:basedOn w:val="Normale"/>
    <w:rsid w:val="003D02D7"/>
    <w:rPr>
      <w:rFonts w:cs="Arial"/>
      <w:b/>
      <w:color w:val="548DD4" w:themeColor="text2" w:themeTint="99"/>
      <w:sz w:val="24"/>
      <w:lang w:val="en-GB"/>
    </w:rPr>
  </w:style>
  <w:style w:type="paragraph" w:styleId="Titolo">
    <w:name w:val="Title"/>
    <w:basedOn w:val="Normale"/>
    <w:next w:val="Normale"/>
    <w:link w:val="TitoloCarattere"/>
    <w:uiPriority w:val="10"/>
    <w:qFormat/>
    <w:rsid w:val="009E0A73"/>
    <w:pPr>
      <w:spacing w:before="240" w:after="240"/>
      <w:contextualSpacing/>
      <w:jc w:val="left"/>
    </w:pPr>
    <w:rPr>
      <w:rFonts w:eastAsiaTheme="majorEastAsia" w:cstheme="majorBidi"/>
      <w:b/>
      <w:color w:val="0070C0"/>
      <w:spacing w:val="5"/>
      <w:kern w:val="28"/>
      <w:sz w:val="32"/>
      <w:szCs w:val="52"/>
    </w:rPr>
  </w:style>
  <w:style w:type="character" w:customStyle="1" w:styleId="TitoloCarattere">
    <w:name w:val="Titolo Carattere"/>
    <w:basedOn w:val="Carpredefinitoparagrafo"/>
    <w:link w:val="Titolo"/>
    <w:uiPriority w:val="10"/>
    <w:rsid w:val="009E0A73"/>
    <w:rPr>
      <w:rFonts w:ascii="Calibri" w:eastAsiaTheme="majorEastAsia" w:hAnsi="Calibri" w:cstheme="majorBidi"/>
      <w:b/>
      <w:color w:val="0070C0"/>
      <w:spacing w:val="5"/>
      <w:kern w:val="28"/>
      <w:sz w:val="32"/>
      <w:szCs w:val="52"/>
      <w:lang w:val="en-CA"/>
    </w:rPr>
  </w:style>
  <w:style w:type="paragraph" w:customStyle="1" w:styleId="Firstparagraph">
    <w:name w:val="First paragraph"/>
    <w:basedOn w:val="Normale"/>
    <w:next w:val="Normale"/>
    <w:rsid w:val="00992877"/>
    <w:pPr>
      <w:overflowPunct w:val="0"/>
      <w:autoSpaceDE w:val="0"/>
      <w:autoSpaceDN w:val="0"/>
      <w:adjustRightInd w:val="0"/>
      <w:spacing w:before="0" w:after="0" w:line="260" w:lineRule="exact"/>
    </w:pPr>
    <w:rPr>
      <w:rFonts w:eastAsia="Times New Roman" w:cs="Times New Roman"/>
      <w:szCs w:val="20"/>
      <w:lang w:val="en-US"/>
    </w:rPr>
  </w:style>
  <w:style w:type="character" w:styleId="Rimandocommento">
    <w:name w:val="annotation reference"/>
    <w:basedOn w:val="Carpredefinitoparagrafo"/>
    <w:uiPriority w:val="99"/>
    <w:semiHidden/>
    <w:unhideWhenUsed/>
    <w:rsid w:val="00C35F8F"/>
    <w:rPr>
      <w:sz w:val="16"/>
      <w:szCs w:val="16"/>
    </w:rPr>
  </w:style>
  <w:style w:type="paragraph" w:styleId="Testocommento">
    <w:name w:val="annotation text"/>
    <w:basedOn w:val="Normale"/>
    <w:link w:val="TestocommentoCarattere"/>
    <w:uiPriority w:val="99"/>
    <w:semiHidden/>
    <w:unhideWhenUsed/>
    <w:rsid w:val="00C35F8F"/>
    <w:rPr>
      <w:sz w:val="20"/>
      <w:szCs w:val="20"/>
    </w:rPr>
  </w:style>
  <w:style w:type="character" w:customStyle="1" w:styleId="TestocommentoCarattere">
    <w:name w:val="Testo commento Carattere"/>
    <w:basedOn w:val="Carpredefinitoparagrafo"/>
    <w:link w:val="Testocommento"/>
    <w:uiPriority w:val="99"/>
    <w:semiHidden/>
    <w:rsid w:val="00C35F8F"/>
    <w:rPr>
      <w:rFonts w:ascii="Calibri" w:hAnsi="Calibri"/>
      <w:sz w:val="20"/>
      <w:szCs w:val="20"/>
      <w:lang w:val="en-CA"/>
    </w:rPr>
  </w:style>
  <w:style w:type="paragraph" w:styleId="Soggettocommento">
    <w:name w:val="annotation subject"/>
    <w:basedOn w:val="Testocommento"/>
    <w:next w:val="Testocommento"/>
    <w:link w:val="SoggettocommentoCarattere"/>
    <w:uiPriority w:val="99"/>
    <w:semiHidden/>
    <w:unhideWhenUsed/>
    <w:rsid w:val="00C35F8F"/>
    <w:rPr>
      <w:b/>
      <w:bCs/>
    </w:rPr>
  </w:style>
  <w:style w:type="character" w:customStyle="1" w:styleId="SoggettocommentoCarattere">
    <w:name w:val="Soggetto commento Carattere"/>
    <w:basedOn w:val="TestocommentoCarattere"/>
    <w:link w:val="Soggettocommento"/>
    <w:uiPriority w:val="99"/>
    <w:semiHidden/>
    <w:rsid w:val="00C35F8F"/>
    <w:rPr>
      <w:rFonts w:ascii="Calibri" w:hAnsi="Calibri"/>
      <w:b/>
      <w:bCs/>
      <w:sz w:val="20"/>
      <w:szCs w:val="20"/>
      <w:lang w:val="en-CA"/>
    </w:rPr>
  </w:style>
  <w:style w:type="paragraph" w:customStyle="1" w:styleId="Style1">
    <w:name w:val="Style1"/>
    <w:basedOn w:val="authadd"/>
    <w:qFormat/>
    <w:rsid w:val="009E0A73"/>
    <w:rPr>
      <w:b w:val="0"/>
      <w:i/>
      <w:color w:val="000000" w:themeColor="text1"/>
    </w:rPr>
  </w:style>
  <w:style w:type="paragraph" w:customStyle="1" w:styleId="Style11">
    <w:name w:val="Style11"/>
    <w:basedOn w:val="authadd"/>
    <w:next w:val="Style1"/>
    <w:qFormat/>
    <w:rsid w:val="009E0A73"/>
    <w:rPr>
      <w:b w:val="0"/>
      <w:i/>
      <w:color w:val="000000" w:themeColor="text1"/>
    </w:rPr>
  </w:style>
  <w:style w:type="paragraph" w:customStyle="1" w:styleId="Style2">
    <w:name w:val="Style2"/>
    <w:basedOn w:val="authadd"/>
    <w:qFormat/>
    <w:rsid w:val="00262C8A"/>
    <w:rPr>
      <w:b w:val="0"/>
      <w:i/>
      <w:color w:val="000000" w:themeColor="text1"/>
    </w:rPr>
  </w:style>
  <w:style w:type="paragraph" w:customStyle="1" w:styleId="Style21">
    <w:name w:val="Style21"/>
    <w:basedOn w:val="authadd"/>
    <w:next w:val="Style2"/>
    <w:qFormat/>
    <w:rsid w:val="00262C8A"/>
    <w:rPr>
      <w:b w:val="0"/>
      <w:i/>
      <w:color w:val="000000" w:themeColor="text1"/>
    </w:rPr>
  </w:style>
  <w:style w:type="paragraph" w:customStyle="1" w:styleId="Affiliation">
    <w:name w:val="Affiliation"/>
    <w:basedOn w:val="Normale"/>
    <w:qFormat/>
    <w:rsid w:val="001A4FD1"/>
    <w:rPr>
      <w:rFonts w:cs="Arial"/>
      <w:i/>
      <w:color w:val="000000" w:themeColor="text1"/>
      <w:sz w:val="24"/>
      <w:lang w:val="en-GB"/>
    </w:rPr>
  </w:style>
  <w:style w:type="table" w:customStyle="1" w:styleId="Sfondochiaro1">
    <w:name w:val="Sfondo chiaro1"/>
    <w:basedOn w:val="Tabellanormale"/>
    <w:uiPriority w:val="60"/>
    <w:rsid w:val="00234A4A"/>
    <w:pPr>
      <w:spacing w:after="0" w:line="240" w:lineRule="auto"/>
    </w:pPr>
    <w:rPr>
      <w:color w:val="000000" w:themeColor="text1" w:themeShade="BF"/>
      <w:lang w:val="it-IT"/>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Reference">
    <w:name w:val="Reference"/>
    <w:basedOn w:val="Normale"/>
    <w:rsid w:val="005249DC"/>
    <w:pPr>
      <w:spacing w:before="0" w:after="260" w:line="260" w:lineRule="exact"/>
      <w:ind w:left="425" w:hanging="425"/>
    </w:pPr>
    <w:rPr>
      <w:rFonts w:ascii="Garamond" w:eastAsia="MS Mincho" w:hAnsi="Garamond" w:cs="Times New Roman"/>
      <w:sz w:val="20"/>
      <w:szCs w:val="20"/>
      <w:lang w:val="en-GB"/>
    </w:rPr>
  </w:style>
  <w:style w:type="character" w:styleId="Testosegnaposto">
    <w:name w:val="Placeholder Text"/>
    <w:basedOn w:val="Carpredefinitoparagrafo"/>
    <w:uiPriority w:val="99"/>
    <w:semiHidden/>
    <w:rsid w:val="003C622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6698646">
      <w:bodyDiv w:val="1"/>
      <w:marLeft w:val="0"/>
      <w:marRight w:val="0"/>
      <w:marTop w:val="0"/>
      <w:marBottom w:val="0"/>
      <w:divBdr>
        <w:top w:val="none" w:sz="0" w:space="0" w:color="auto"/>
        <w:left w:val="none" w:sz="0" w:space="0" w:color="auto"/>
        <w:bottom w:val="none" w:sz="0" w:space="0" w:color="auto"/>
        <w:right w:val="none" w:sz="0" w:space="0" w:color="auto"/>
      </w:divBdr>
    </w:div>
    <w:div w:id="392579840">
      <w:bodyDiv w:val="1"/>
      <w:marLeft w:val="0"/>
      <w:marRight w:val="0"/>
      <w:marTop w:val="0"/>
      <w:marBottom w:val="0"/>
      <w:divBdr>
        <w:top w:val="none" w:sz="0" w:space="0" w:color="auto"/>
        <w:left w:val="none" w:sz="0" w:space="0" w:color="auto"/>
        <w:bottom w:val="none" w:sz="0" w:space="0" w:color="auto"/>
        <w:right w:val="none" w:sz="0" w:space="0" w:color="auto"/>
      </w:divBdr>
    </w:div>
    <w:div w:id="644049120">
      <w:bodyDiv w:val="1"/>
      <w:marLeft w:val="0"/>
      <w:marRight w:val="0"/>
      <w:marTop w:val="0"/>
      <w:marBottom w:val="0"/>
      <w:divBdr>
        <w:top w:val="none" w:sz="0" w:space="0" w:color="auto"/>
        <w:left w:val="none" w:sz="0" w:space="0" w:color="auto"/>
        <w:bottom w:val="none" w:sz="0" w:space="0" w:color="auto"/>
        <w:right w:val="none" w:sz="0" w:space="0" w:color="auto"/>
      </w:divBdr>
    </w:div>
    <w:div w:id="1356662305">
      <w:bodyDiv w:val="1"/>
      <w:marLeft w:val="0"/>
      <w:marRight w:val="0"/>
      <w:marTop w:val="0"/>
      <w:marBottom w:val="0"/>
      <w:divBdr>
        <w:top w:val="none" w:sz="0" w:space="0" w:color="auto"/>
        <w:left w:val="none" w:sz="0" w:space="0" w:color="auto"/>
        <w:bottom w:val="none" w:sz="0" w:space="0" w:color="auto"/>
        <w:right w:val="none" w:sz="0" w:space="0" w:color="auto"/>
      </w:divBdr>
    </w:div>
    <w:div w:id="1843156539">
      <w:bodyDiv w:val="1"/>
      <w:marLeft w:val="0"/>
      <w:marRight w:val="0"/>
      <w:marTop w:val="0"/>
      <w:marBottom w:val="0"/>
      <w:divBdr>
        <w:top w:val="none" w:sz="0" w:space="0" w:color="auto"/>
        <w:left w:val="none" w:sz="0" w:space="0" w:color="auto"/>
        <w:bottom w:val="none" w:sz="0" w:space="0" w:color="auto"/>
        <w:right w:val="none" w:sz="0" w:space="0" w:color="auto"/>
      </w:divBdr>
    </w:div>
    <w:div w:id="2139830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6.tiff"/><Relationship Id="rId26" Type="http://schemas.openxmlformats.org/officeDocument/2006/relationships/image" Target="media/image14.tiff"/><Relationship Id="rId3" Type="http://schemas.openxmlformats.org/officeDocument/2006/relationships/styles" Target="styles.xml"/><Relationship Id="rId21" Type="http://schemas.openxmlformats.org/officeDocument/2006/relationships/image" Target="media/image9.tiff"/><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tiff"/><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tiff"/><Relationship Id="rId20" Type="http://schemas.openxmlformats.org/officeDocument/2006/relationships/image" Target="media/image8.tif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3.tiff"/><Relationship Id="rId23" Type="http://schemas.openxmlformats.org/officeDocument/2006/relationships/image" Target="media/image11.tiff"/><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7.tif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tiff"/><Relationship Id="rId22" Type="http://schemas.openxmlformats.org/officeDocument/2006/relationships/image" Target="media/image10.tiff"/><Relationship Id="rId27" Type="http://schemas.openxmlformats.org/officeDocument/2006/relationships/header" Target="header4.xml"/></Relationships>
</file>

<file path=word/_rels/header3.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5B6E50-6156-4E2E-B6BA-202DBACC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3626</Words>
  <Characters>20669</Characters>
  <Application>Microsoft Office Word</Application>
  <DocSecurity>0</DocSecurity>
  <Lines>172</Lines>
  <Paragraphs>48</Paragraphs>
  <ScaleCrop>false</ScaleCrop>
  <HeadingPairs>
    <vt:vector size="6" baseType="variant">
      <vt:variant>
        <vt:lpstr>Titolo</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ETH Zuerich</Company>
  <LinksUpToDate>false</LinksUpToDate>
  <CharactersWithSpaces>24247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Bastien Masse Maléna</dc:creator>
  <cp:lastModifiedBy>Silvia</cp:lastModifiedBy>
  <cp:revision>2</cp:revision>
  <cp:lastPrinted>2018-03-28T20:13:00Z</cp:lastPrinted>
  <dcterms:created xsi:type="dcterms:W3CDTF">2018-11-27T18:37:00Z</dcterms:created>
  <dcterms:modified xsi:type="dcterms:W3CDTF">2018-11-27T18:37:00Z</dcterms:modified>
</cp:coreProperties>
</file>